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3F93A" w14:textId="77777777" w:rsidR="00B75E33" w:rsidRDefault="00B75E33" w:rsidP="00602AB9">
      <w:pPr>
        <w:spacing w:after="0" w:line="480" w:lineRule="auto"/>
        <w:jc w:val="center"/>
        <w:rPr>
          <w:rFonts w:ascii="Times New Roman" w:hAnsi="Times New Roman" w:cs="Times New Roman"/>
          <w:sz w:val="24"/>
          <w:szCs w:val="24"/>
        </w:rPr>
      </w:pPr>
    </w:p>
    <w:p w14:paraId="0DAD0276" w14:textId="77777777" w:rsidR="00B75E33" w:rsidRDefault="00B75E33" w:rsidP="00602AB9">
      <w:pPr>
        <w:spacing w:after="0" w:line="480" w:lineRule="auto"/>
        <w:jc w:val="center"/>
        <w:rPr>
          <w:rFonts w:ascii="Times New Roman" w:hAnsi="Times New Roman" w:cs="Times New Roman"/>
          <w:sz w:val="24"/>
          <w:szCs w:val="24"/>
        </w:rPr>
      </w:pPr>
    </w:p>
    <w:p w14:paraId="41441AEB" w14:textId="77777777" w:rsidR="00B75E33" w:rsidRDefault="00B75E33" w:rsidP="00602AB9">
      <w:pPr>
        <w:spacing w:after="0" w:line="480" w:lineRule="auto"/>
        <w:jc w:val="center"/>
        <w:rPr>
          <w:rFonts w:ascii="Times New Roman" w:hAnsi="Times New Roman" w:cs="Times New Roman"/>
          <w:sz w:val="24"/>
          <w:szCs w:val="24"/>
        </w:rPr>
      </w:pPr>
    </w:p>
    <w:p w14:paraId="6CC99018" w14:textId="77777777" w:rsidR="00B75E33" w:rsidRDefault="00B75E33" w:rsidP="00602AB9">
      <w:pPr>
        <w:spacing w:after="0" w:line="480" w:lineRule="auto"/>
        <w:jc w:val="center"/>
        <w:rPr>
          <w:rFonts w:ascii="Times New Roman" w:hAnsi="Times New Roman" w:cs="Times New Roman"/>
          <w:sz w:val="24"/>
          <w:szCs w:val="24"/>
        </w:rPr>
      </w:pPr>
    </w:p>
    <w:p w14:paraId="0BA9EA0C" w14:textId="77777777" w:rsidR="00B75E33" w:rsidRDefault="00B75E33" w:rsidP="00602AB9">
      <w:pPr>
        <w:spacing w:after="0" w:line="480" w:lineRule="auto"/>
        <w:jc w:val="center"/>
        <w:rPr>
          <w:rFonts w:ascii="Times New Roman" w:hAnsi="Times New Roman" w:cs="Times New Roman"/>
          <w:sz w:val="24"/>
          <w:szCs w:val="24"/>
        </w:rPr>
      </w:pPr>
    </w:p>
    <w:p w14:paraId="1084959F" w14:textId="77777777" w:rsidR="00B75E33" w:rsidRDefault="00B75E33" w:rsidP="00602AB9">
      <w:pPr>
        <w:spacing w:after="0" w:line="480" w:lineRule="auto"/>
        <w:jc w:val="center"/>
        <w:rPr>
          <w:rFonts w:ascii="Times New Roman" w:hAnsi="Times New Roman" w:cs="Times New Roman"/>
          <w:sz w:val="24"/>
          <w:szCs w:val="24"/>
        </w:rPr>
      </w:pPr>
    </w:p>
    <w:p w14:paraId="496C9E46" w14:textId="77777777" w:rsidR="00B75E33" w:rsidRDefault="00B75E33" w:rsidP="00602AB9">
      <w:pPr>
        <w:spacing w:after="0" w:line="480" w:lineRule="auto"/>
        <w:jc w:val="center"/>
        <w:rPr>
          <w:rFonts w:ascii="Times New Roman" w:hAnsi="Times New Roman" w:cs="Times New Roman"/>
          <w:sz w:val="24"/>
          <w:szCs w:val="24"/>
        </w:rPr>
      </w:pPr>
    </w:p>
    <w:p w14:paraId="6700AF08" w14:textId="77777777" w:rsidR="00B75E33" w:rsidRDefault="00B75E33" w:rsidP="00602AB9">
      <w:pPr>
        <w:spacing w:after="0" w:line="480" w:lineRule="auto"/>
        <w:jc w:val="center"/>
        <w:rPr>
          <w:rFonts w:ascii="Times New Roman" w:hAnsi="Times New Roman" w:cs="Times New Roman"/>
          <w:sz w:val="24"/>
          <w:szCs w:val="24"/>
        </w:rPr>
      </w:pPr>
    </w:p>
    <w:p w14:paraId="2047AA50" w14:textId="77777777" w:rsidR="00B75E33" w:rsidRDefault="00B75E33" w:rsidP="00602AB9">
      <w:pPr>
        <w:spacing w:after="0" w:line="480" w:lineRule="auto"/>
        <w:jc w:val="center"/>
        <w:rPr>
          <w:rFonts w:ascii="Times New Roman" w:hAnsi="Times New Roman" w:cs="Times New Roman"/>
          <w:sz w:val="24"/>
          <w:szCs w:val="24"/>
        </w:rPr>
      </w:pPr>
    </w:p>
    <w:p w14:paraId="785D81D2" w14:textId="77777777" w:rsidR="00B75E33" w:rsidRDefault="00B75E33" w:rsidP="00602AB9">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Health Issues in Spain</w:t>
      </w:r>
    </w:p>
    <w:bookmarkEnd w:id="0"/>
    <w:p w14:paraId="364A4F6C" w14:textId="77777777" w:rsidR="00B75E33" w:rsidRPr="00387873" w:rsidRDefault="00B75E33" w:rsidP="00602AB9">
      <w:pPr>
        <w:spacing w:after="0" w:line="480" w:lineRule="auto"/>
        <w:jc w:val="center"/>
        <w:rPr>
          <w:rFonts w:ascii="Times New Roman" w:hAnsi="Times New Roman" w:cs="Times New Roman"/>
          <w:sz w:val="24"/>
          <w:szCs w:val="24"/>
        </w:rPr>
      </w:pPr>
      <w:r w:rsidRPr="00387873">
        <w:rPr>
          <w:rFonts w:ascii="Times New Roman" w:hAnsi="Times New Roman" w:cs="Times New Roman"/>
          <w:sz w:val="24"/>
          <w:szCs w:val="24"/>
        </w:rPr>
        <w:t>Student’s Name</w:t>
      </w:r>
    </w:p>
    <w:p w14:paraId="5BD5BF12" w14:textId="77777777" w:rsidR="00B75E33" w:rsidRPr="00387873" w:rsidRDefault="00B75E33" w:rsidP="00602AB9">
      <w:pPr>
        <w:tabs>
          <w:tab w:val="left" w:pos="1110"/>
        </w:tabs>
        <w:spacing w:after="0" w:line="480" w:lineRule="auto"/>
        <w:contextualSpacing/>
        <w:jc w:val="center"/>
        <w:rPr>
          <w:rFonts w:ascii="Times New Roman" w:hAnsi="Times New Roman" w:cs="Times New Roman"/>
          <w:sz w:val="24"/>
          <w:szCs w:val="24"/>
        </w:rPr>
      </w:pPr>
      <w:r w:rsidRPr="00387873">
        <w:rPr>
          <w:rFonts w:ascii="Times New Roman" w:hAnsi="Times New Roman" w:cs="Times New Roman"/>
          <w:sz w:val="24"/>
          <w:szCs w:val="24"/>
        </w:rPr>
        <w:t>Institutional Affiliation</w:t>
      </w:r>
    </w:p>
    <w:p w14:paraId="58D87587" w14:textId="77777777" w:rsidR="00602AB9" w:rsidRDefault="00602AB9">
      <w:pPr>
        <w:rPr>
          <w:rFonts w:ascii="Times New Roman" w:hAnsi="Times New Roman" w:cs="Times New Roman"/>
          <w:sz w:val="24"/>
          <w:szCs w:val="24"/>
        </w:rPr>
      </w:pPr>
      <w:r>
        <w:rPr>
          <w:rFonts w:ascii="Times New Roman" w:hAnsi="Times New Roman" w:cs="Times New Roman"/>
          <w:sz w:val="24"/>
          <w:szCs w:val="24"/>
        </w:rPr>
        <w:br w:type="page"/>
      </w:r>
    </w:p>
    <w:p w14:paraId="6C28055F" w14:textId="4BDF8404" w:rsidR="00B75E33" w:rsidRDefault="00B75E33" w:rsidP="00602AB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 Issues in Spain</w:t>
      </w:r>
    </w:p>
    <w:p w14:paraId="56630E9D" w14:textId="510F1D2F" w:rsidR="00666F74" w:rsidRPr="00B75E33" w:rsidRDefault="00666F74" w:rsidP="00602AB9">
      <w:pPr>
        <w:spacing w:after="0" w:line="480" w:lineRule="auto"/>
        <w:ind w:firstLine="567"/>
        <w:jc w:val="both"/>
        <w:rPr>
          <w:rFonts w:ascii="Times New Roman" w:hAnsi="Times New Roman" w:cs="Times New Roman"/>
          <w:sz w:val="24"/>
          <w:szCs w:val="24"/>
        </w:rPr>
      </w:pPr>
      <w:r w:rsidRPr="00B75E33">
        <w:rPr>
          <w:rFonts w:ascii="Times New Roman" w:hAnsi="Times New Roman" w:cs="Times New Roman"/>
          <w:sz w:val="24"/>
          <w:szCs w:val="24"/>
        </w:rPr>
        <w:t xml:space="preserve">Spain is the vastest country in southern Europe and is categorized as a moderately developed country, with a </w:t>
      </w:r>
      <w:r w:rsidR="00602AB9" w:rsidRPr="00B75E33">
        <w:rPr>
          <w:rFonts w:ascii="Times New Roman" w:hAnsi="Times New Roman" w:cs="Times New Roman"/>
          <w:sz w:val="24"/>
          <w:szCs w:val="24"/>
        </w:rPr>
        <w:t>long-life</w:t>
      </w:r>
      <w:r w:rsidRPr="00B75E33">
        <w:rPr>
          <w:rFonts w:ascii="Times New Roman" w:hAnsi="Times New Roman" w:cs="Times New Roman"/>
          <w:sz w:val="24"/>
          <w:szCs w:val="24"/>
        </w:rPr>
        <w:t xml:space="preserve"> expectancy and low infant mortality rate. It possesses diverse sociodemographic and health features. The research indicates that </w:t>
      </w:r>
      <w:r w:rsidR="00007C7F" w:rsidRPr="00B75E33">
        <w:rPr>
          <w:rFonts w:ascii="Times New Roman" w:hAnsi="Times New Roman" w:cs="Times New Roman"/>
          <w:sz w:val="24"/>
          <w:szCs w:val="24"/>
        </w:rPr>
        <w:t>nutritional</w:t>
      </w:r>
      <w:r w:rsidRPr="00B75E33">
        <w:rPr>
          <w:rFonts w:ascii="Times New Roman" w:hAnsi="Times New Roman" w:cs="Times New Roman"/>
          <w:sz w:val="24"/>
          <w:szCs w:val="24"/>
        </w:rPr>
        <w:t xml:space="preserve"> habits are </w:t>
      </w:r>
      <w:r w:rsidR="00007C7F" w:rsidRPr="00B75E33">
        <w:rPr>
          <w:rFonts w:ascii="Times New Roman" w:hAnsi="Times New Roman" w:cs="Times New Roman"/>
          <w:sz w:val="24"/>
          <w:szCs w:val="24"/>
        </w:rPr>
        <w:t>fluctuating</w:t>
      </w:r>
      <w:r w:rsidRPr="00B75E33">
        <w:rPr>
          <w:rFonts w:ascii="Times New Roman" w:hAnsi="Times New Roman" w:cs="Times New Roman"/>
          <w:sz w:val="24"/>
          <w:szCs w:val="24"/>
        </w:rPr>
        <w:t xml:space="preserve"> </w:t>
      </w:r>
      <w:r w:rsidR="00007C7F" w:rsidRPr="00B75E33">
        <w:rPr>
          <w:rFonts w:ascii="Times New Roman" w:hAnsi="Times New Roman" w:cs="Times New Roman"/>
          <w:sz w:val="24"/>
          <w:szCs w:val="24"/>
        </w:rPr>
        <w:t>quickly</w:t>
      </w:r>
      <w:r w:rsidRPr="00B75E33">
        <w:rPr>
          <w:rFonts w:ascii="Times New Roman" w:hAnsi="Times New Roman" w:cs="Times New Roman"/>
          <w:sz w:val="24"/>
          <w:szCs w:val="24"/>
        </w:rPr>
        <w:t xml:space="preserve"> with </w:t>
      </w:r>
      <w:r w:rsidR="00007C7F" w:rsidRPr="00B75E33">
        <w:rPr>
          <w:rFonts w:ascii="Times New Roman" w:hAnsi="Times New Roman" w:cs="Times New Roman"/>
          <w:sz w:val="24"/>
          <w:szCs w:val="24"/>
        </w:rPr>
        <w:t>upsetting</w:t>
      </w:r>
      <w:r w:rsidRPr="00B75E33">
        <w:rPr>
          <w:rFonts w:ascii="Times New Roman" w:hAnsi="Times New Roman" w:cs="Times New Roman"/>
          <w:sz w:val="24"/>
          <w:szCs w:val="24"/>
        </w:rPr>
        <w:t xml:space="preserve"> rates of lifestyle diseases despite the efforts of the health department to create public awareness. Sadly, the majority are living with chronic diseases that are not curable, which eventually leads to a high mortality rate. Thus, specific focus is required from healthcare providers as well as policymakers to establish health advancement and health education programs</w:t>
      </w:r>
      <w:r w:rsidR="00797C1C" w:rsidRPr="00B75E33">
        <w:rPr>
          <w:rFonts w:ascii="Times New Roman" w:hAnsi="Times New Roman" w:cs="Times New Roman"/>
          <w:sz w:val="24"/>
          <w:szCs w:val="24"/>
        </w:rPr>
        <w:t xml:space="preserve"> (</w:t>
      </w:r>
      <w:r w:rsidR="00797C1C" w:rsidRPr="00B75E33">
        <w:rPr>
          <w:rFonts w:ascii="Times New Roman" w:hAnsi="Times New Roman" w:cs="Times New Roman"/>
          <w:color w:val="222222"/>
          <w:sz w:val="24"/>
          <w:szCs w:val="24"/>
          <w:shd w:val="clear" w:color="auto" w:fill="FFFFFF"/>
        </w:rPr>
        <w:t xml:space="preserve">Holland, </w:t>
      </w:r>
      <w:proofErr w:type="spellStart"/>
      <w:r w:rsidR="00797C1C" w:rsidRPr="00B75E33">
        <w:rPr>
          <w:rFonts w:ascii="Times New Roman" w:hAnsi="Times New Roman" w:cs="Times New Roman"/>
          <w:color w:val="222222"/>
          <w:sz w:val="24"/>
          <w:szCs w:val="24"/>
          <w:shd w:val="clear" w:color="auto" w:fill="FFFFFF"/>
        </w:rPr>
        <w:t>Mossialos</w:t>
      </w:r>
      <w:proofErr w:type="spellEnd"/>
      <w:r w:rsidR="00797C1C" w:rsidRPr="00B75E33">
        <w:rPr>
          <w:rFonts w:ascii="Times New Roman" w:hAnsi="Times New Roman" w:cs="Times New Roman"/>
          <w:color w:val="222222"/>
          <w:sz w:val="24"/>
          <w:szCs w:val="24"/>
          <w:shd w:val="clear" w:color="auto" w:fill="FFFFFF"/>
        </w:rPr>
        <w:t xml:space="preserve"> &amp; Merkel, 2018)</w:t>
      </w:r>
      <w:r w:rsidRPr="00B75E33">
        <w:rPr>
          <w:rFonts w:ascii="Times New Roman" w:hAnsi="Times New Roman" w:cs="Times New Roman"/>
          <w:sz w:val="24"/>
          <w:szCs w:val="24"/>
        </w:rPr>
        <w:t xml:space="preserve">. Normally, the effect of disease and injuries on population well-being is generally evaluated with </w:t>
      </w:r>
      <w:r w:rsidR="00007C7F" w:rsidRPr="00B75E33">
        <w:rPr>
          <w:rFonts w:ascii="Times New Roman" w:hAnsi="Times New Roman" w:cs="Times New Roman"/>
          <w:sz w:val="24"/>
          <w:szCs w:val="24"/>
        </w:rPr>
        <w:t>measures</w:t>
      </w:r>
      <w:r w:rsidRPr="00B75E33">
        <w:rPr>
          <w:rFonts w:ascii="Times New Roman" w:hAnsi="Times New Roman" w:cs="Times New Roman"/>
          <w:sz w:val="24"/>
          <w:szCs w:val="24"/>
        </w:rPr>
        <w:t xml:space="preserve"> of </w:t>
      </w:r>
      <w:r w:rsidR="00007C7F" w:rsidRPr="00B75E33">
        <w:rPr>
          <w:rFonts w:ascii="Times New Roman" w:hAnsi="Times New Roman" w:cs="Times New Roman"/>
          <w:sz w:val="24"/>
          <w:szCs w:val="24"/>
        </w:rPr>
        <w:t xml:space="preserve">death and harmless </w:t>
      </w:r>
      <w:r w:rsidRPr="00B75E33">
        <w:rPr>
          <w:rFonts w:ascii="Times New Roman" w:hAnsi="Times New Roman" w:cs="Times New Roman"/>
          <w:sz w:val="24"/>
          <w:szCs w:val="24"/>
        </w:rPr>
        <w:t xml:space="preserve">health </w:t>
      </w:r>
      <w:r w:rsidR="00007C7F" w:rsidRPr="00B75E33">
        <w:rPr>
          <w:rFonts w:ascii="Times New Roman" w:hAnsi="Times New Roman" w:cs="Times New Roman"/>
          <w:sz w:val="24"/>
          <w:szCs w:val="24"/>
        </w:rPr>
        <w:t>results</w:t>
      </w:r>
      <w:r w:rsidRPr="00B75E33">
        <w:rPr>
          <w:rFonts w:ascii="Times New Roman" w:hAnsi="Times New Roman" w:cs="Times New Roman"/>
          <w:sz w:val="24"/>
          <w:szCs w:val="24"/>
        </w:rPr>
        <w:t xml:space="preserve">. These assessments are utilized to </w:t>
      </w:r>
      <w:r w:rsidR="00007C7F" w:rsidRPr="00B75E33">
        <w:rPr>
          <w:rFonts w:ascii="Times New Roman" w:hAnsi="Times New Roman" w:cs="Times New Roman"/>
          <w:sz w:val="24"/>
          <w:szCs w:val="24"/>
        </w:rPr>
        <w:t xml:space="preserve">indicate </w:t>
      </w:r>
      <w:r w:rsidRPr="00B75E33">
        <w:rPr>
          <w:rFonts w:ascii="Times New Roman" w:hAnsi="Times New Roman" w:cs="Times New Roman"/>
          <w:sz w:val="24"/>
          <w:szCs w:val="24"/>
        </w:rPr>
        <w:t xml:space="preserve">significant public </w:t>
      </w:r>
      <w:r w:rsidR="00007C7F" w:rsidRPr="00B75E33">
        <w:rPr>
          <w:rFonts w:ascii="Times New Roman" w:hAnsi="Times New Roman" w:cs="Times New Roman"/>
          <w:sz w:val="24"/>
          <w:szCs w:val="24"/>
        </w:rPr>
        <w:t>fitness</w:t>
      </w:r>
      <w:r w:rsidRPr="00B75E33">
        <w:rPr>
          <w:rFonts w:ascii="Times New Roman" w:hAnsi="Times New Roman" w:cs="Times New Roman"/>
          <w:sz w:val="24"/>
          <w:szCs w:val="24"/>
        </w:rPr>
        <w:t xml:space="preserve"> issues, permit </w:t>
      </w:r>
      <w:r w:rsidR="00007C7F" w:rsidRPr="00B75E33">
        <w:rPr>
          <w:rFonts w:ascii="Times New Roman" w:hAnsi="Times New Roman" w:cs="Times New Roman"/>
          <w:sz w:val="24"/>
          <w:szCs w:val="24"/>
        </w:rPr>
        <w:t>assessment</w:t>
      </w:r>
      <w:r w:rsidRPr="00B75E33">
        <w:rPr>
          <w:rFonts w:ascii="Times New Roman" w:hAnsi="Times New Roman" w:cs="Times New Roman"/>
          <w:sz w:val="24"/>
          <w:szCs w:val="24"/>
        </w:rPr>
        <w:t xml:space="preserve"> among distinguished </w:t>
      </w:r>
      <w:r w:rsidR="00007C7F" w:rsidRPr="00B75E33">
        <w:rPr>
          <w:rFonts w:ascii="Times New Roman" w:hAnsi="Times New Roman" w:cs="Times New Roman"/>
          <w:sz w:val="24"/>
          <w:szCs w:val="24"/>
        </w:rPr>
        <w:t>people</w:t>
      </w:r>
      <w:r w:rsidRPr="00B75E33">
        <w:rPr>
          <w:rFonts w:ascii="Times New Roman" w:hAnsi="Times New Roman" w:cs="Times New Roman"/>
          <w:sz w:val="24"/>
          <w:szCs w:val="24"/>
        </w:rPr>
        <w:t xml:space="preserve"> and </w:t>
      </w:r>
      <w:r w:rsidR="00007C7F" w:rsidRPr="00B75E33">
        <w:rPr>
          <w:rFonts w:ascii="Times New Roman" w:hAnsi="Times New Roman" w:cs="Times New Roman"/>
          <w:sz w:val="24"/>
          <w:szCs w:val="24"/>
        </w:rPr>
        <w:t>diverse</w:t>
      </w:r>
      <w:r w:rsidRPr="00B75E33">
        <w:rPr>
          <w:rFonts w:ascii="Times New Roman" w:hAnsi="Times New Roman" w:cs="Times New Roman"/>
          <w:sz w:val="24"/>
          <w:szCs w:val="24"/>
        </w:rPr>
        <w:t xml:space="preserve"> health </w:t>
      </w:r>
      <w:r w:rsidR="00007C7F" w:rsidRPr="00B75E33">
        <w:rPr>
          <w:rFonts w:ascii="Times New Roman" w:hAnsi="Times New Roman" w:cs="Times New Roman"/>
          <w:sz w:val="24"/>
          <w:szCs w:val="24"/>
        </w:rPr>
        <w:t>situations</w:t>
      </w:r>
      <w:r w:rsidRPr="00B75E33">
        <w:rPr>
          <w:rFonts w:ascii="Times New Roman" w:hAnsi="Times New Roman" w:cs="Times New Roman"/>
          <w:sz w:val="24"/>
          <w:szCs w:val="24"/>
        </w:rPr>
        <w:t xml:space="preserve"> while assessing </w:t>
      </w:r>
      <w:r w:rsidR="00007C7F" w:rsidRPr="00B75E33">
        <w:rPr>
          <w:rFonts w:ascii="Times New Roman" w:hAnsi="Times New Roman" w:cs="Times New Roman"/>
          <w:sz w:val="24"/>
          <w:szCs w:val="24"/>
        </w:rPr>
        <w:t>transformation</w:t>
      </w:r>
      <w:r w:rsidRPr="00B75E33">
        <w:rPr>
          <w:rFonts w:ascii="Times New Roman" w:hAnsi="Times New Roman" w:cs="Times New Roman"/>
          <w:sz w:val="24"/>
          <w:szCs w:val="24"/>
        </w:rPr>
        <w:t xml:space="preserve"> over time. Therefore, a comprehensive effort is needed to assess global population health in order to bridge the existing health gaps.</w:t>
      </w:r>
    </w:p>
    <w:p w14:paraId="313475AD" w14:textId="0B48A2E9" w:rsidR="00B75E33" w:rsidRPr="00396CB6" w:rsidRDefault="00396CB6" w:rsidP="00396CB6">
      <w:pPr>
        <w:spacing w:after="0" w:line="480" w:lineRule="auto"/>
        <w:jc w:val="center"/>
        <w:rPr>
          <w:rFonts w:ascii="Times New Roman" w:hAnsi="Times New Roman" w:cs="Times New Roman"/>
          <w:b/>
          <w:sz w:val="24"/>
          <w:szCs w:val="24"/>
        </w:rPr>
      </w:pPr>
      <w:r w:rsidRPr="00396CB6">
        <w:rPr>
          <w:rFonts w:ascii="Times New Roman" w:hAnsi="Times New Roman" w:cs="Times New Roman"/>
          <w:b/>
          <w:color w:val="1D1D1D"/>
          <w:sz w:val="24"/>
          <w:szCs w:val="24"/>
          <w:shd w:val="clear" w:color="auto" w:fill="FFFFFF"/>
        </w:rPr>
        <w:t xml:space="preserve">Burden of Disease and Priority Health Issues in </w:t>
      </w:r>
      <w:r w:rsidR="00B75E33" w:rsidRPr="00396CB6">
        <w:rPr>
          <w:rFonts w:ascii="Times New Roman" w:hAnsi="Times New Roman" w:cs="Times New Roman"/>
          <w:b/>
          <w:color w:val="1D1D1D"/>
          <w:sz w:val="24"/>
          <w:szCs w:val="24"/>
          <w:shd w:val="clear" w:color="auto" w:fill="FFFFFF"/>
        </w:rPr>
        <w:t>Spain</w:t>
      </w:r>
      <w:r w:rsidRPr="00396CB6">
        <w:rPr>
          <w:rFonts w:ascii="Times New Roman" w:hAnsi="Times New Roman" w:cs="Times New Roman"/>
          <w:b/>
          <w:color w:val="1D1D1D"/>
          <w:sz w:val="24"/>
          <w:szCs w:val="24"/>
          <w:shd w:val="clear" w:color="auto" w:fill="FFFFFF"/>
        </w:rPr>
        <w:t>.</w:t>
      </w:r>
    </w:p>
    <w:p w14:paraId="4493431E" w14:textId="45E5DE55" w:rsidR="00666F74" w:rsidRPr="00B75E33" w:rsidRDefault="00666F74" w:rsidP="00396CB6">
      <w:pPr>
        <w:spacing w:after="0" w:line="480" w:lineRule="auto"/>
        <w:ind w:firstLine="720"/>
        <w:jc w:val="both"/>
        <w:rPr>
          <w:rFonts w:ascii="Times New Roman" w:hAnsi="Times New Roman" w:cs="Times New Roman"/>
          <w:sz w:val="24"/>
          <w:szCs w:val="24"/>
        </w:rPr>
      </w:pPr>
      <w:r w:rsidRPr="00B75E33">
        <w:rPr>
          <w:rFonts w:ascii="Times New Roman" w:hAnsi="Times New Roman" w:cs="Times New Roman"/>
          <w:sz w:val="24"/>
          <w:szCs w:val="24"/>
        </w:rPr>
        <w:t>According to the World Health Organization, Spain is the seventh best in the world with top healthcare arrangement and a universal healthcare system. However, the global burden of disease project reveals that Spain has reported trends in death and morbidity across its population</w:t>
      </w:r>
      <w:r w:rsidR="00001271">
        <w:rPr>
          <w:rFonts w:ascii="Times New Roman" w:hAnsi="Times New Roman" w:cs="Times New Roman"/>
          <w:sz w:val="24"/>
          <w:szCs w:val="24"/>
        </w:rPr>
        <w:t xml:space="preserve"> (</w:t>
      </w:r>
      <w:r w:rsidR="00001271" w:rsidRPr="00001271">
        <w:rPr>
          <w:rFonts w:ascii="Times New Roman" w:hAnsi="Times New Roman" w:cs="Times New Roman"/>
          <w:color w:val="222222"/>
          <w:sz w:val="24"/>
          <w:szCs w:val="24"/>
          <w:shd w:val="clear" w:color="auto" w:fill="FFFFFF"/>
        </w:rPr>
        <w:t>González</w:t>
      </w:r>
      <w:r w:rsidR="00001271">
        <w:rPr>
          <w:rFonts w:ascii="Times New Roman" w:hAnsi="Times New Roman" w:cs="Times New Roman"/>
          <w:color w:val="222222"/>
          <w:sz w:val="24"/>
          <w:szCs w:val="24"/>
          <w:shd w:val="clear" w:color="auto" w:fill="FFFFFF"/>
        </w:rPr>
        <w:t xml:space="preserve"> et al., 2016)</w:t>
      </w:r>
      <w:r w:rsidRPr="00B75E33">
        <w:rPr>
          <w:rFonts w:ascii="Times New Roman" w:hAnsi="Times New Roman" w:cs="Times New Roman"/>
          <w:sz w:val="24"/>
          <w:szCs w:val="24"/>
        </w:rPr>
        <w:t>. Up to date, Spain does not have a nationwide burden of disease initiative but on the other hand, there exist other sources of information that offer similar data. About morbidity, Spain's ministry of health expansively analyses health indicators after every five years through the national health interview survey of Spain</w:t>
      </w:r>
      <w:r w:rsidR="00797C1C" w:rsidRPr="00B75E33">
        <w:rPr>
          <w:rFonts w:ascii="Times New Roman" w:hAnsi="Times New Roman" w:cs="Times New Roman"/>
          <w:sz w:val="24"/>
          <w:szCs w:val="24"/>
        </w:rPr>
        <w:t xml:space="preserve"> (</w:t>
      </w:r>
      <w:r w:rsidR="00797C1C" w:rsidRPr="00B75E33">
        <w:rPr>
          <w:rFonts w:ascii="Times New Roman" w:hAnsi="Times New Roman" w:cs="Times New Roman"/>
          <w:color w:val="222222"/>
          <w:sz w:val="24"/>
          <w:szCs w:val="24"/>
          <w:shd w:val="clear" w:color="auto" w:fill="FFFFFF"/>
        </w:rPr>
        <w:t xml:space="preserve">Vos, </w:t>
      </w:r>
      <w:proofErr w:type="spellStart"/>
      <w:r w:rsidR="00797C1C" w:rsidRPr="00B75E33">
        <w:rPr>
          <w:rFonts w:ascii="Times New Roman" w:hAnsi="Times New Roman" w:cs="Times New Roman"/>
          <w:color w:val="222222"/>
          <w:sz w:val="24"/>
          <w:szCs w:val="24"/>
          <w:shd w:val="clear" w:color="auto" w:fill="FFFFFF"/>
        </w:rPr>
        <w:t>Abajobir</w:t>
      </w:r>
      <w:proofErr w:type="spellEnd"/>
      <w:r w:rsidR="00797C1C" w:rsidRPr="00B75E33">
        <w:rPr>
          <w:rFonts w:ascii="Times New Roman" w:hAnsi="Times New Roman" w:cs="Times New Roman"/>
          <w:color w:val="222222"/>
          <w:sz w:val="24"/>
          <w:szCs w:val="24"/>
          <w:shd w:val="clear" w:color="auto" w:fill="FFFFFF"/>
        </w:rPr>
        <w:t xml:space="preserve">, Abate, </w:t>
      </w:r>
      <w:proofErr w:type="spellStart"/>
      <w:r w:rsidR="00797C1C" w:rsidRPr="00B75E33">
        <w:rPr>
          <w:rFonts w:ascii="Times New Roman" w:hAnsi="Times New Roman" w:cs="Times New Roman"/>
          <w:color w:val="222222"/>
          <w:sz w:val="24"/>
          <w:szCs w:val="24"/>
          <w:shd w:val="clear" w:color="auto" w:fill="FFFFFF"/>
        </w:rPr>
        <w:t>Abbafati</w:t>
      </w:r>
      <w:proofErr w:type="spellEnd"/>
      <w:r w:rsidR="00797C1C" w:rsidRPr="00B75E33">
        <w:rPr>
          <w:rFonts w:ascii="Times New Roman" w:hAnsi="Times New Roman" w:cs="Times New Roman"/>
          <w:color w:val="222222"/>
          <w:sz w:val="24"/>
          <w:szCs w:val="24"/>
          <w:shd w:val="clear" w:color="auto" w:fill="FFFFFF"/>
        </w:rPr>
        <w:t xml:space="preserve">, Abbas, Abd-Allah &amp; </w:t>
      </w:r>
      <w:proofErr w:type="spellStart"/>
      <w:r w:rsidR="00797C1C" w:rsidRPr="00B75E33">
        <w:rPr>
          <w:rFonts w:ascii="Times New Roman" w:hAnsi="Times New Roman" w:cs="Times New Roman"/>
          <w:color w:val="222222"/>
          <w:sz w:val="24"/>
          <w:szCs w:val="24"/>
          <w:shd w:val="clear" w:color="auto" w:fill="FFFFFF"/>
        </w:rPr>
        <w:t>Aboyans</w:t>
      </w:r>
      <w:proofErr w:type="spellEnd"/>
      <w:r w:rsidR="00797C1C" w:rsidRPr="00B75E33">
        <w:rPr>
          <w:rFonts w:ascii="Times New Roman" w:hAnsi="Times New Roman" w:cs="Times New Roman"/>
          <w:color w:val="222222"/>
          <w:sz w:val="24"/>
          <w:szCs w:val="24"/>
          <w:shd w:val="clear" w:color="auto" w:fill="FFFFFF"/>
        </w:rPr>
        <w:t>, 2017)</w:t>
      </w:r>
      <w:r w:rsidRPr="00B75E33">
        <w:rPr>
          <w:rFonts w:ascii="Times New Roman" w:hAnsi="Times New Roman" w:cs="Times New Roman"/>
          <w:sz w:val="24"/>
          <w:szCs w:val="24"/>
        </w:rPr>
        <w:t xml:space="preserve">. The recent report gathered health information comparative to the population resident in the country through conducting households' representative sampling. Also, several independent communities produce </w:t>
      </w:r>
      <w:r w:rsidRPr="00B75E33">
        <w:rPr>
          <w:rFonts w:ascii="Times New Roman" w:hAnsi="Times New Roman" w:cs="Times New Roman"/>
          <w:sz w:val="24"/>
          <w:szCs w:val="24"/>
        </w:rPr>
        <w:lastRenderedPageBreak/>
        <w:t>complete regional reports. Unfortunately, none of the above data intensively covers all health conditions. Furthermore, the valuation of attributable risk aspects is a vital component of public health policies</w:t>
      </w:r>
      <w:r w:rsidR="00001271">
        <w:rPr>
          <w:rFonts w:ascii="Times New Roman" w:hAnsi="Times New Roman" w:cs="Times New Roman"/>
          <w:sz w:val="24"/>
          <w:szCs w:val="24"/>
        </w:rPr>
        <w:t xml:space="preserve"> (</w:t>
      </w:r>
      <w:proofErr w:type="spellStart"/>
      <w:r w:rsidR="00001271" w:rsidRPr="00001271">
        <w:rPr>
          <w:rFonts w:ascii="Times New Roman" w:hAnsi="Times New Roman" w:cs="Times New Roman"/>
          <w:color w:val="222222"/>
          <w:sz w:val="24"/>
          <w:szCs w:val="24"/>
          <w:shd w:val="clear" w:color="auto" w:fill="FFFFFF"/>
        </w:rPr>
        <w:t>Haro</w:t>
      </w:r>
      <w:r w:rsidR="00001271">
        <w:rPr>
          <w:rFonts w:ascii="Times New Roman" w:hAnsi="Times New Roman" w:cs="Times New Roman"/>
          <w:color w:val="222222"/>
          <w:sz w:val="24"/>
          <w:szCs w:val="24"/>
          <w:shd w:val="clear" w:color="auto" w:fill="FFFFFF"/>
        </w:rPr>
        <w:t>et</w:t>
      </w:r>
      <w:proofErr w:type="spellEnd"/>
      <w:r w:rsidR="00001271">
        <w:rPr>
          <w:rFonts w:ascii="Times New Roman" w:hAnsi="Times New Roman" w:cs="Times New Roman"/>
          <w:color w:val="222222"/>
          <w:sz w:val="24"/>
          <w:szCs w:val="24"/>
          <w:shd w:val="clear" w:color="auto" w:fill="FFFFFF"/>
        </w:rPr>
        <w:t xml:space="preserve"> al., 2014)</w:t>
      </w:r>
      <w:r w:rsidRPr="00B75E33">
        <w:rPr>
          <w:rFonts w:ascii="Times New Roman" w:hAnsi="Times New Roman" w:cs="Times New Roman"/>
          <w:sz w:val="24"/>
          <w:szCs w:val="24"/>
        </w:rPr>
        <w:t xml:space="preserve">. It has been found that the information is scarce and partial concerning risk issues in Spain since it is only available for some periods and regions. Also, the present information systems in the country do not offer efficient comparative risk valuation of the main health contributing factors, which happens to be a significant limitation. </w:t>
      </w:r>
    </w:p>
    <w:p w14:paraId="6082A47F" w14:textId="77777777" w:rsidR="00666F74" w:rsidRPr="00B75E33" w:rsidRDefault="00666F74" w:rsidP="00396CB6">
      <w:pPr>
        <w:spacing w:after="0" w:line="480" w:lineRule="auto"/>
        <w:ind w:firstLine="720"/>
        <w:jc w:val="both"/>
        <w:rPr>
          <w:rFonts w:ascii="Times New Roman" w:hAnsi="Times New Roman" w:cs="Times New Roman"/>
          <w:sz w:val="24"/>
          <w:szCs w:val="24"/>
        </w:rPr>
      </w:pPr>
      <w:r w:rsidRPr="00B75E33">
        <w:rPr>
          <w:rFonts w:ascii="Times New Roman" w:hAnsi="Times New Roman" w:cs="Times New Roman"/>
          <w:sz w:val="24"/>
          <w:szCs w:val="24"/>
        </w:rPr>
        <w:t>According to the global burden of disease report, Spain has several priority health issues that highly claim the lives of its citizens. The study revealed that morbidity and disability are progressively triggered by non-communicable diseases</w:t>
      </w:r>
      <w:r w:rsidR="00797C1C" w:rsidRPr="00B75E33">
        <w:rPr>
          <w:rFonts w:ascii="Times New Roman" w:hAnsi="Times New Roman" w:cs="Times New Roman"/>
          <w:sz w:val="24"/>
          <w:szCs w:val="24"/>
        </w:rPr>
        <w:t xml:space="preserve"> (</w:t>
      </w:r>
      <w:r w:rsidR="00797C1C" w:rsidRPr="00B75E33">
        <w:rPr>
          <w:rFonts w:ascii="Times New Roman" w:hAnsi="Times New Roman" w:cs="Times New Roman"/>
          <w:color w:val="222222"/>
          <w:sz w:val="24"/>
          <w:szCs w:val="24"/>
          <w:shd w:val="clear" w:color="auto" w:fill="FFFFFF"/>
        </w:rPr>
        <w:t>Case &amp; Deaton, 2017)</w:t>
      </w:r>
      <w:r w:rsidRPr="00B75E33">
        <w:rPr>
          <w:rFonts w:ascii="Times New Roman" w:hAnsi="Times New Roman" w:cs="Times New Roman"/>
          <w:sz w:val="24"/>
          <w:szCs w:val="24"/>
        </w:rPr>
        <w:t xml:space="preserve">. One of the leading health issues is cardiovascular disease, which has contributed to 33% of deaths in Spain. The risking factors of this disease are obesity, smoking, and diabetes, high levels of cholesterol, high blood pressure and lack of exercise. Secondly, Neoplasms has been declared a life-threatening disease, which causes various types of cancers. However, it is estimated that it can be prevented through improved lifestyle choices. Chronic respiratory diseases are also common in Spain and they include asthma, lung cancer, and </w:t>
      </w:r>
      <w:r w:rsidR="009F1C74" w:rsidRPr="00B75E33">
        <w:rPr>
          <w:rFonts w:ascii="Times New Roman" w:hAnsi="Times New Roman" w:cs="Times New Roman"/>
          <w:sz w:val="24"/>
          <w:szCs w:val="24"/>
        </w:rPr>
        <w:t>prolonged</w:t>
      </w:r>
      <w:r w:rsidRPr="00B75E33">
        <w:rPr>
          <w:rFonts w:ascii="Times New Roman" w:hAnsi="Times New Roman" w:cs="Times New Roman"/>
          <w:sz w:val="24"/>
          <w:szCs w:val="24"/>
        </w:rPr>
        <w:t xml:space="preserve"> obstructive pulmonary disease. Too, mental and </w:t>
      </w:r>
      <w:r w:rsidR="00007C7F" w:rsidRPr="00B75E33">
        <w:rPr>
          <w:rFonts w:ascii="Times New Roman" w:hAnsi="Times New Roman" w:cs="Times New Roman"/>
          <w:sz w:val="24"/>
          <w:szCs w:val="24"/>
        </w:rPr>
        <w:t>behavioural</w:t>
      </w:r>
      <w:r w:rsidRPr="00B75E33">
        <w:rPr>
          <w:rFonts w:ascii="Times New Roman" w:hAnsi="Times New Roman" w:cs="Times New Roman"/>
          <w:sz w:val="24"/>
          <w:szCs w:val="24"/>
        </w:rPr>
        <w:t xml:space="preserve"> disorders have been reported frequently and they cause serious turnovers in the country. In addition, quite a number of the population lives with Alzheimer's disease, which is as a result of genetics, age, traumatic brain injury, and cognitive impairment. Due to the increased spread of the above deadly diseases, Spain is committed to improving health education as a means of reducing, as well as preventing unnecessary illness and deaths. </w:t>
      </w:r>
    </w:p>
    <w:p w14:paraId="181653E1" w14:textId="04BA8F17" w:rsidR="00B75E33" w:rsidRPr="00396CB6" w:rsidRDefault="00396CB6" w:rsidP="00396CB6">
      <w:pPr>
        <w:spacing w:after="0" w:line="480" w:lineRule="auto"/>
        <w:jc w:val="center"/>
        <w:rPr>
          <w:rFonts w:ascii="Times New Roman" w:hAnsi="Times New Roman" w:cs="Times New Roman"/>
          <w:b/>
          <w:sz w:val="24"/>
          <w:szCs w:val="24"/>
        </w:rPr>
      </w:pPr>
      <w:r w:rsidRPr="00396CB6">
        <w:rPr>
          <w:rFonts w:ascii="Times New Roman" w:hAnsi="Times New Roman" w:cs="Times New Roman"/>
          <w:b/>
          <w:color w:val="1D1D1D"/>
          <w:sz w:val="24"/>
          <w:szCs w:val="24"/>
          <w:shd w:val="clear" w:color="auto" w:fill="FFFFFF"/>
        </w:rPr>
        <w:t xml:space="preserve">Current Public Health Strategies and Interventions in </w:t>
      </w:r>
      <w:r w:rsidR="00B75E33" w:rsidRPr="00396CB6">
        <w:rPr>
          <w:rFonts w:ascii="Times New Roman" w:hAnsi="Times New Roman" w:cs="Times New Roman"/>
          <w:b/>
          <w:color w:val="1D1D1D"/>
          <w:sz w:val="24"/>
          <w:szCs w:val="24"/>
          <w:shd w:val="clear" w:color="auto" w:fill="FFFFFF"/>
        </w:rPr>
        <w:t>Spain</w:t>
      </w:r>
    </w:p>
    <w:p w14:paraId="2B9CA1A7" w14:textId="77777777" w:rsidR="00666F74" w:rsidRPr="00B75E33" w:rsidRDefault="00666F74" w:rsidP="00396CB6">
      <w:pPr>
        <w:spacing w:after="0" w:line="480" w:lineRule="auto"/>
        <w:ind w:firstLine="720"/>
        <w:jc w:val="both"/>
        <w:rPr>
          <w:rFonts w:ascii="Times New Roman" w:hAnsi="Times New Roman" w:cs="Times New Roman"/>
          <w:sz w:val="24"/>
          <w:szCs w:val="24"/>
        </w:rPr>
      </w:pPr>
      <w:r w:rsidRPr="00B75E33">
        <w:rPr>
          <w:rFonts w:ascii="Times New Roman" w:hAnsi="Times New Roman" w:cs="Times New Roman"/>
          <w:sz w:val="24"/>
          <w:szCs w:val="24"/>
        </w:rPr>
        <w:t xml:space="preserve">The public health strategies and interventions are health promotions, which entails planned actions aimed to improve </w:t>
      </w:r>
      <w:r w:rsidR="009F1C74" w:rsidRPr="00B75E33">
        <w:rPr>
          <w:rFonts w:ascii="Times New Roman" w:hAnsi="Times New Roman" w:cs="Times New Roman"/>
          <w:sz w:val="24"/>
          <w:szCs w:val="24"/>
        </w:rPr>
        <w:t xml:space="preserve">regulation </w:t>
      </w:r>
      <w:r w:rsidRPr="00B75E33">
        <w:rPr>
          <w:rFonts w:ascii="Times New Roman" w:hAnsi="Times New Roman" w:cs="Times New Roman"/>
          <w:sz w:val="24"/>
          <w:szCs w:val="24"/>
        </w:rPr>
        <w:t>of health and its contributing factors with</w:t>
      </w:r>
      <w:r w:rsidR="009F1C74" w:rsidRPr="00B75E33">
        <w:rPr>
          <w:rFonts w:ascii="Times New Roman" w:hAnsi="Times New Roman" w:cs="Times New Roman"/>
          <w:sz w:val="24"/>
          <w:szCs w:val="24"/>
        </w:rPr>
        <w:t>in people</w:t>
      </w:r>
      <w:r w:rsidRPr="00B75E33">
        <w:rPr>
          <w:rFonts w:ascii="Times New Roman" w:hAnsi="Times New Roman" w:cs="Times New Roman"/>
          <w:sz w:val="24"/>
          <w:szCs w:val="24"/>
        </w:rPr>
        <w:t xml:space="preserve">.  In Spain, these strategies are </w:t>
      </w:r>
      <w:r w:rsidR="009F1C74" w:rsidRPr="00B75E33">
        <w:rPr>
          <w:rFonts w:ascii="Times New Roman" w:hAnsi="Times New Roman" w:cs="Times New Roman"/>
          <w:sz w:val="24"/>
          <w:szCs w:val="24"/>
        </w:rPr>
        <w:t>motivated</w:t>
      </w:r>
      <w:r w:rsidRPr="00B75E33">
        <w:rPr>
          <w:rFonts w:ascii="Times New Roman" w:hAnsi="Times New Roman" w:cs="Times New Roman"/>
          <w:sz w:val="24"/>
          <w:szCs w:val="24"/>
        </w:rPr>
        <w:t xml:space="preserve"> </w:t>
      </w:r>
      <w:r w:rsidR="009F1C74" w:rsidRPr="00B75E33">
        <w:rPr>
          <w:rFonts w:ascii="Times New Roman" w:hAnsi="Times New Roman" w:cs="Times New Roman"/>
          <w:sz w:val="24"/>
          <w:szCs w:val="24"/>
        </w:rPr>
        <w:t>commonly</w:t>
      </w:r>
      <w:r w:rsidRPr="00B75E33">
        <w:rPr>
          <w:rFonts w:ascii="Times New Roman" w:hAnsi="Times New Roman" w:cs="Times New Roman"/>
          <w:sz w:val="24"/>
          <w:szCs w:val="24"/>
        </w:rPr>
        <w:t xml:space="preserve"> by </w:t>
      </w:r>
      <w:r w:rsidR="009F1C74" w:rsidRPr="00B75E33">
        <w:rPr>
          <w:rFonts w:ascii="Times New Roman" w:hAnsi="Times New Roman" w:cs="Times New Roman"/>
          <w:sz w:val="24"/>
          <w:szCs w:val="24"/>
        </w:rPr>
        <w:t>open</w:t>
      </w:r>
      <w:r w:rsidRPr="00B75E33">
        <w:rPr>
          <w:rFonts w:ascii="Times New Roman" w:hAnsi="Times New Roman" w:cs="Times New Roman"/>
          <w:sz w:val="24"/>
          <w:szCs w:val="24"/>
        </w:rPr>
        <w:t xml:space="preserve"> health </w:t>
      </w:r>
      <w:r w:rsidR="009F1C74" w:rsidRPr="00B75E33">
        <w:rPr>
          <w:rFonts w:ascii="Times New Roman" w:hAnsi="Times New Roman" w:cs="Times New Roman"/>
          <w:sz w:val="24"/>
          <w:szCs w:val="24"/>
        </w:rPr>
        <w:t>amenities</w:t>
      </w:r>
      <w:r w:rsidRPr="00B75E33">
        <w:rPr>
          <w:rFonts w:ascii="Times New Roman" w:hAnsi="Times New Roman" w:cs="Times New Roman"/>
          <w:sz w:val="24"/>
          <w:szCs w:val="24"/>
        </w:rPr>
        <w:t xml:space="preserve"> within </w:t>
      </w:r>
      <w:r w:rsidRPr="00B75E33">
        <w:rPr>
          <w:rFonts w:ascii="Times New Roman" w:hAnsi="Times New Roman" w:cs="Times New Roman"/>
          <w:sz w:val="24"/>
          <w:szCs w:val="24"/>
        </w:rPr>
        <w:lastRenderedPageBreak/>
        <w:t xml:space="preserve">independent communities. Unfortunately, the general evaluation in Spain is rarely </w:t>
      </w:r>
      <w:r w:rsidR="009F1C74" w:rsidRPr="00B75E33">
        <w:rPr>
          <w:rFonts w:ascii="Times New Roman" w:hAnsi="Times New Roman" w:cs="Times New Roman"/>
          <w:sz w:val="24"/>
          <w:szCs w:val="24"/>
        </w:rPr>
        <w:t>essential</w:t>
      </w:r>
      <w:r w:rsidRPr="00B75E33">
        <w:rPr>
          <w:rFonts w:ascii="Times New Roman" w:hAnsi="Times New Roman" w:cs="Times New Roman"/>
          <w:sz w:val="24"/>
          <w:szCs w:val="24"/>
        </w:rPr>
        <w:t xml:space="preserve"> to execution </w:t>
      </w:r>
      <w:r w:rsidR="009F1C74" w:rsidRPr="00B75E33">
        <w:rPr>
          <w:rFonts w:ascii="Times New Roman" w:hAnsi="Times New Roman" w:cs="Times New Roman"/>
          <w:sz w:val="24"/>
          <w:szCs w:val="24"/>
        </w:rPr>
        <w:t>of an action</w:t>
      </w:r>
      <w:r w:rsidRPr="00B75E33">
        <w:rPr>
          <w:rFonts w:ascii="Times New Roman" w:hAnsi="Times New Roman" w:cs="Times New Roman"/>
          <w:sz w:val="24"/>
          <w:szCs w:val="24"/>
        </w:rPr>
        <w:t xml:space="preserve"> and therefore, the </w:t>
      </w:r>
      <w:r w:rsidR="009F1C74" w:rsidRPr="00B75E33">
        <w:rPr>
          <w:rFonts w:ascii="Times New Roman" w:hAnsi="Times New Roman" w:cs="Times New Roman"/>
          <w:sz w:val="24"/>
          <w:szCs w:val="24"/>
        </w:rPr>
        <w:t>open</w:t>
      </w:r>
      <w:r w:rsidRPr="00B75E33">
        <w:rPr>
          <w:rFonts w:ascii="Times New Roman" w:hAnsi="Times New Roman" w:cs="Times New Roman"/>
          <w:sz w:val="24"/>
          <w:szCs w:val="24"/>
        </w:rPr>
        <w:t xml:space="preserve"> health confirmation </w:t>
      </w:r>
      <w:r w:rsidR="009F1C74" w:rsidRPr="00B75E33">
        <w:rPr>
          <w:rFonts w:ascii="Times New Roman" w:hAnsi="Times New Roman" w:cs="Times New Roman"/>
          <w:sz w:val="24"/>
          <w:szCs w:val="24"/>
        </w:rPr>
        <w:t>sector remains vulnerable</w:t>
      </w:r>
      <w:r w:rsidRPr="00B75E33">
        <w:rPr>
          <w:rFonts w:ascii="Times New Roman" w:hAnsi="Times New Roman" w:cs="Times New Roman"/>
          <w:sz w:val="24"/>
          <w:szCs w:val="24"/>
        </w:rPr>
        <w:t xml:space="preserve">. However, various initiatives have been put in place to improve the health status of the country. For instance, promotion of the system of community activities by the line-up of community activities primary care allows access to various interventions, which lays a foundation for the public participation. </w:t>
      </w:r>
      <w:r w:rsidR="009F1C74" w:rsidRPr="00B75E33">
        <w:rPr>
          <w:rFonts w:ascii="Times New Roman" w:hAnsi="Times New Roman" w:cs="Times New Roman"/>
          <w:sz w:val="24"/>
          <w:szCs w:val="24"/>
        </w:rPr>
        <w:t>In the recent past, the department</w:t>
      </w:r>
      <w:r w:rsidRPr="00B75E33">
        <w:rPr>
          <w:rFonts w:ascii="Times New Roman" w:hAnsi="Times New Roman" w:cs="Times New Roman"/>
          <w:sz w:val="24"/>
          <w:szCs w:val="24"/>
        </w:rPr>
        <w:t xml:space="preserve"> of health, </w:t>
      </w:r>
      <w:r w:rsidR="009F1C74" w:rsidRPr="00B75E33">
        <w:rPr>
          <w:rFonts w:ascii="Times New Roman" w:hAnsi="Times New Roman" w:cs="Times New Roman"/>
          <w:sz w:val="24"/>
          <w:szCs w:val="24"/>
        </w:rPr>
        <w:t>public</w:t>
      </w:r>
      <w:r w:rsidRPr="00B75E33">
        <w:rPr>
          <w:rFonts w:ascii="Times New Roman" w:hAnsi="Times New Roman" w:cs="Times New Roman"/>
          <w:sz w:val="24"/>
          <w:szCs w:val="24"/>
        </w:rPr>
        <w:t xml:space="preserve"> services, and </w:t>
      </w:r>
      <w:r w:rsidR="009F1C74" w:rsidRPr="00B75E33">
        <w:rPr>
          <w:rFonts w:ascii="Times New Roman" w:hAnsi="Times New Roman" w:cs="Times New Roman"/>
          <w:sz w:val="24"/>
          <w:szCs w:val="24"/>
        </w:rPr>
        <w:t>fairness</w:t>
      </w:r>
      <w:r w:rsidRPr="00B75E33">
        <w:rPr>
          <w:rFonts w:ascii="Times New Roman" w:hAnsi="Times New Roman" w:cs="Times New Roman"/>
          <w:sz w:val="24"/>
          <w:szCs w:val="24"/>
        </w:rPr>
        <w:t xml:space="preserve"> sector pushed a plea for registration of the events that formed the </w:t>
      </w:r>
      <w:r w:rsidR="009F1C74" w:rsidRPr="00B75E33">
        <w:rPr>
          <w:rFonts w:ascii="Times New Roman" w:hAnsi="Times New Roman" w:cs="Times New Roman"/>
          <w:sz w:val="24"/>
          <w:szCs w:val="24"/>
        </w:rPr>
        <w:t>portion of the expansion of instructions</w:t>
      </w:r>
      <w:r w:rsidRPr="00B75E33">
        <w:rPr>
          <w:rFonts w:ascii="Times New Roman" w:hAnsi="Times New Roman" w:cs="Times New Roman"/>
          <w:sz w:val="24"/>
          <w:szCs w:val="24"/>
        </w:rPr>
        <w:t>, targeting to</w:t>
      </w:r>
      <w:r w:rsidR="009F1C74" w:rsidRPr="00B75E33">
        <w:rPr>
          <w:rFonts w:ascii="Times New Roman" w:hAnsi="Times New Roman" w:cs="Times New Roman"/>
          <w:sz w:val="24"/>
          <w:szCs w:val="24"/>
        </w:rPr>
        <w:t xml:space="preserve"> endorse domestic</w:t>
      </w:r>
      <w:r w:rsidRPr="00B75E33">
        <w:rPr>
          <w:rFonts w:ascii="Times New Roman" w:hAnsi="Times New Roman" w:cs="Times New Roman"/>
          <w:sz w:val="24"/>
          <w:szCs w:val="24"/>
        </w:rPr>
        <w:t xml:space="preserve"> execution of the </w:t>
      </w:r>
      <w:r w:rsidR="009F1C74" w:rsidRPr="00B75E33">
        <w:rPr>
          <w:rFonts w:ascii="Times New Roman" w:hAnsi="Times New Roman" w:cs="Times New Roman"/>
          <w:sz w:val="24"/>
          <w:szCs w:val="24"/>
        </w:rPr>
        <w:t>plan</w:t>
      </w:r>
      <w:r w:rsidRPr="00B75E33">
        <w:rPr>
          <w:rFonts w:ascii="Times New Roman" w:hAnsi="Times New Roman" w:cs="Times New Roman"/>
          <w:sz w:val="24"/>
          <w:szCs w:val="24"/>
        </w:rPr>
        <w:t xml:space="preserve"> for</w:t>
      </w:r>
      <w:r w:rsidR="009F1C74" w:rsidRPr="00B75E33">
        <w:rPr>
          <w:rFonts w:ascii="Times New Roman" w:hAnsi="Times New Roman" w:cs="Times New Roman"/>
          <w:sz w:val="24"/>
          <w:szCs w:val="24"/>
        </w:rPr>
        <w:t xml:space="preserve"> health elevation</w:t>
      </w:r>
      <w:r w:rsidRPr="00B75E33">
        <w:rPr>
          <w:rFonts w:ascii="Times New Roman" w:hAnsi="Times New Roman" w:cs="Times New Roman"/>
          <w:sz w:val="24"/>
          <w:szCs w:val="24"/>
        </w:rPr>
        <w:t xml:space="preserve">. This initiative has been proved to contribute to the improvement of health promotions in Spain. </w:t>
      </w:r>
    </w:p>
    <w:p w14:paraId="32F23F03" w14:textId="77777777" w:rsidR="00666F74" w:rsidRPr="00B75E33" w:rsidRDefault="00666F74" w:rsidP="00396CB6">
      <w:pPr>
        <w:spacing w:after="0" w:line="480" w:lineRule="auto"/>
        <w:ind w:firstLine="567"/>
        <w:jc w:val="both"/>
        <w:rPr>
          <w:rFonts w:ascii="Times New Roman" w:hAnsi="Times New Roman" w:cs="Times New Roman"/>
          <w:sz w:val="24"/>
          <w:szCs w:val="24"/>
        </w:rPr>
      </w:pPr>
      <w:r w:rsidRPr="00B75E33">
        <w:rPr>
          <w:rFonts w:ascii="Times New Roman" w:hAnsi="Times New Roman" w:cs="Times New Roman"/>
          <w:sz w:val="24"/>
          <w:szCs w:val="24"/>
        </w:rPr>
        <w:t>In addition, Spain has embraced other strategies such as the formulation of policies, which are intended to promote health in all sectors</w:t>
      </w:r>
      <w:r w:rsidR="00797C1C" w:rsidRPr="00B75E33">
        <w:rPr>
          <w:rFonts w:ascii="Times New Roman" w:hAnsi="Times New Roman" w:cs="Times New Roman"/>
          <w:sz w:val="24"/>
          <w:szCs w:val="24"/>
        </w:rPr>
        <w:t xml:space="preserve"> (</w:t>
      </w:r>
      <w:proofErr w:type="spellStart"/>
      <w:r w:rsidR="00797C1C" w:rsidRPr="00B75E33">
        <w:rPr>
          <w:rFonts w:ascii="Times New Roman" w:hAnsi="Times New Roman" w:cs="Times New Roman"/>
          <w:color w:val="222222"/>
          <w:sz w:val="24"/>
          <w:szCs w:val="24"/>
          <w:shd w:val="clear" w:color="auto" w:fill="FFFFFF"/>
        </w:rPr>
        <w:t>Haramati</w:t>
      </w:r>
      <w:proofErr w:type="spellEnd"/>
      <w:r w:rsidR="00797C1C" w:rsidRPr="00B75E33">
        <w:rPr>
          <w:rFonts w:ascii="Times New Roman" w:hAnsi="Times New Roman" w:cs="Times New Roman"/>
          <w:color w:val="222222"/>
          <w:sz w:val="24"/>
          <w:szCs w:val="24"/>
          <w:shd w:val="clear" w:color="auto" w:fill="FFFFFF"/>
        </w:rPr>
        <w:t xml:space="preserve">, Cotton, </w:t>
      </w:r>
      <w:proofErr w:type="spellStart"/>
      <w:r w:rsidR="00797C1C" w:rsidRPr="00B75E33">
        <w:rPr>
          <w:rFonts w:ascii="Times New Roman" w:hAnsi="Times New Roman" w:cs="Times New Roman"/>
          <w:color w:val="222222"/>
          <w:sz w:val="24"/>
          <w:szCs w:val="24"/>
          <w:shd w:val="clear" w:color="auto" w:fill="FFFFFF"/>
        </w:rPr>
        <w:t>Padmore</w:t>
      </w:r>
      <w:proofErr w:type="spellEnd"/>
      <w:r w:rsidR="00797C1C" w:rsidRPr="00B75E33">
        <w:rPr>
          <w:rFonts w:ascii="Times New Roman" w:hAnsi="Times New Roman" w:cs="Times New Roman"/>
          <w:color w:val="222222"/>
          <w:sz w:val="24"/>
          <w:szCs w:val="24"/>
          <w:shd w:val="clear" w:color="auto" w:fill="FFFFFF"/>
        </w:rPr>
        <w:t xml:space="preserve">, Wald &amp; </w:t>
      </w:r>
      <w:proofErr w:type="spellStart"/>
      <w:r w:rsidR="00797C1C" w:rsidRPr="00B75E33">
        <w:rPr>
          <w:rFonts w:ascii="Times New Roman" w:hAnsi="Times New Roman" w:cs="Times New Roman"/>
          <w:color w:val="222222"/>
          <w:sz w:val="24"/>
          <w:szCs w:val="24"/>
          <w:shd w:val="clear" w:color="auto" w:fill="FFFFFF"/>
        </w:rPr>
        <w:t>Weissinger</w:t>
      </w:r>
      <w:proofErr w:type="spellEnd"/>
      <w:r w:rsidR="00797C1C" w:rsidRPr="00B75E33">
        <w:rPr>
          <w:rFonts w:ascii="Times New Roman" w:hAnsi="Times New Roman" w:cs="Times New Roman"/>
          <w:color w:val="222222"/>
          <w:sz w:val="24"/>
          <w:szCs w:val="24"/>
          <w:shd w:val="clear" w:color="auto" w:fill="FFFFFF"/>
        </w:rPr>
        <w:t>, 2017)</w:t>
      </w:r>
      <w:r w:rsidRPr="00B75E33">
        <w:rPr>
          <w:rFonts w:ascii="Times New Roman" w:hAnsi="Times New Roman" w:cs="Times New Roman"/>
          <w:sz w:val="24"/>
          <w:szCs w:val="24"/>
        </w:rPr>
        <w:t xml:space="preserve">. Also, they have advocated for the creation of </w:t>
      </w:r>
      <w:r w:rsidR="00A10EDA" w:rsidRPr="00B75E33">
        <w:rPr>
          <w:rFonts w:ascii="Times New Roman" w:hAnsi="Times New Roman" w:cs="Times New Roman"/>
          <w:sz w:val="24"/>
          <w:szCs w:val="24"/>
        </w:rPr>
        <w:t>favourable</w:t>
      </w:r>
      <w:r w:rsidRPr="00B75E33">
        <w:rPr>
          <w:rFonts w:ascii="Times New Roman" w:hAnsi="Times New Roman" w:cs="Times New Roman"/>
          <w:sz w:val="24"/>
          <w:szCs w:val="24"/>
        </w:rPr>
        <w:t xml:space="preserve"> environments for health as well as supporting community actions. Also, the ministry of health has displayed intervention through developing skills and reorienting health services to ensure equality in health care is tremendously achieved. Correspondingly, various strategies such as long-standing network have been enforced to help in collecting information relating to the health status among people. Despite the fact that Spain has not yet attained the required standards of promoting health, they have a room for improvement through setting up an institution for undertaking research on the global burden of disease.</w:t>
      </w:r>
    </w:p>
    <w:p w14:paraId="12682A8A" w14:textId="3BE2B8B1" w:rsidR="00B75E33" w:rsidRPr="00396CB6" w:rsidRDefault="00396CB6" w:rsidP="00396CB6">
      <w:pPr>
        <w:spacing w:after="0" w:line="480" w:lineRule="auto"/>
        <w:jc w:val="center"/>
        <w:rPr>
          <w:rFonts w:ascii="Times New Roman" w:hAnsi="Times New Roman" w:cs="Times New Roman"/>
          <w:b/>
          <w:sz w:val="24"/>
          <w:szCs w:val="24"/>
        </w:rPr>
      </w:pPr>
      <w:r w:rsidRPr="00396CB6">
        <w:rPr>
          <w:rFonts w:ascii="Times New Roman" w:hAnsi="Times New Roman" w:cs="Times New Roman"/>
          <w:b/>
          <w:color w:val="1D1D1D"/>
          <w:sz w:val="24"/>
          <w:szCs w:val="24"/>
          <w:shd w:val="clear" w:color="auto" w:fill="FFFFFF"/>
        </w:rPr>
        <w:t xml:space="preserve">Collaboration Efforts to Address Burden of Disease in </w:t>
      </w:r>
      <w:r w:rsidR="00B75E33" w:rsidRPr="00396CB6">
        <w:rPr>
          <w:rFonts w:ascii="Times New Roman" w:hAnsi="Times New Roman" w:cs="Times New Roman"/>
          <w:b/>
          <w:color w:val="1D1D1D"/>
          <w:sz w:val="24"/>
          <w:szCs w:val="24"/>
          <w:shd w:val="clear" w:color="auto" w:fill="FFFFFF"/>
        </w:rPr>
        <w:t>Spain</w:t>
      </w:r>
    </w:p>
    <w:p w14:paraId="41349872" w14:textId="5C734D91" w:rsidR="00666F74" w:rsidRPr="00B75E33" w:rsidRDefault="00666F74" w:rsidP="00396CB6">
      <w:pPr>
        <w:spacing w:after="0" w:line="480" w:lineRule="auto"/>
        <w:ind w:firstLine="567"/>
        <w:jc w:val="both"/>
        <w:rPr>
          <w:rFonts w:ascii="Times New Roman" w:hAnsi="Times New Roman" w:cs="Times New Roman"/>
          <w:sz w:val="24"/>
          <w:szCs w:val="24"/>
        </w:rPr>
      </w:pPr>
      <w:r w:rsidRPr="00B75E33">
        <w:rPr>
          <w:rFonts w:ascii="Times New Roman" w:hAnsi="Times New Roman" w:cs="Times New Roman"/>
          <w:sz w:val="24"/>
          <w:szCs w:val="24"/>
        </w:rPr>
        <w:t xml:space="preserve">A </w:t>
      </w:r>
      <w:r w:rsidR="00396CB6" w:rsidRPr="00B75E33">
        <w:rPr>
          <w:rFonts w:ascii="Times New Roman" w:hAnsi="Times New Roman" w:cs="Times New Roman"/>
          <w:sz w:val="24"/>
          <w:szCs w:val="24"/>
        </w:rPr>
        <w:t>well-designed collaboration effort</w:t>
      </w:r>
      <w:r w:rsidRPr="00B75E33">
        <w:rPr>
          <w:rFonts w:ascii="Times New Roman" w:hAnsi="Times New Roman" w:cs="Times New Roman"/>
          <w:sz w:val="24"/>
          <w:szCs w:val="24"/>
        </w:rPr>
        <w:t xml:space="preserve"> to address the burden of disease have massive potential to alleviate population health. Also, a forum that encourages collaboration efforts aims to establish specific interventions to transform prevailing health systems</w:t>
      </w:r>
      <w:r w:rsidR="00A10EDA" w:rsidRPr="00B75E33">
        <w:rPr>
          <w:rFonts w:ascii="Times New Roman" w:hAnsi="Times New Roman" w:cs="Times New Roman"/>
          <w:sz w:val="24"/>
          <w:szCs w:val="24"/>
        </w:rPr>
        <w:t>, so as to manage the entire problem</w:t>
      </w:r>
      <w:r w:rsidRPr="00B75E33">
        <w:rPr>
          <w:rFonts w:ascii="Times New Roman" w:hAnsi="Times New Roman" w:cs="Times New Roman"/>
          <w:sz w:val="24"/>
          <w:szCs w:val="24"/>
        </w:rPr>
        <w:t xml:space="preserve">. In Spain, the formation of a community health system innovation works closely with the ministry of health to address the double burden of disease placed on health </w:t>
      </w:r>
      <w:r w:rsidRPr="00B75E33">
        <w:rPr>
          <w:rFonts w:ascii="Times New Roman" w:hAnsi="Times New Roman" w:cs="Times New Roman"/>
          <w:sz w:val="24"/>
          <w:szCs w:val="24"/>
        </w:rPr>
        <w:lastRenderedPageBreak/>
        <w:t>systems and communities within the country</w:t>
      </w:r>
      <w:r w:rsidR="00AF0C75">
        <w:rPr>
          <w:rFonts w:ascii="Times New Roman" w:hAnsi="Times New Roman" w:cs="Times New Roman"/>
          <w:sz w:val="24"/>
          <w:szCs w:val="24"/>
        </w:rPr>
        <w:t xml:space="preserve"> (</w:t>
      </w:r>
      <w:proofErr w:type="spellStart"/>
      <w:r w:rsidR="00AF0C75" w:rsidRPr="00AF0C75">
        <w:rPr>
          <w:rFonts w:ascii="Times New Roman" w:hAnsi="Times New Roman" w:cs="Times New Roman"/>
          <w:color w:val="222222"/>
          <w:sz w:val="24"/>
          <w:szCs w:val="24"/>
          <w:shd w:val="clear" w:color="auto" w:fill="FFFFFF"/>
        </w:rPr>
        <w:t>Sørensen</w:t>
      </w:r>
      <w:proofErr w:type="spellEnd"/>
      <w:r w:rsidR="00AF0C75">
        <w:rPr>
          <w:rFonts w:ascii="Times New Roman" w:hAnsi="Times New Roman" w:cs="Times New Roman"/>
          <w:color w:val="222222"/>
          <w:sz w:val="24"/>
          <w:szCs w:val="24"/>
          <w:shd w:val="clear" w:color="auto" w:fill="FFFFFF"/>
        </w:rPr>
        <w:t xml:space="preserve"> et al., 2015)</w:t>
      </w:r>
      <w:r w:rsidRPr="00B75E33">
        <w:rPr>
          <w:rFonts w:ascii="Times New Roman" w:hAnsi="Times New Roman" w:cs="Times New Roman"/>
          <w:sz w:val="24"/>
          <w:szCs w:val="24"/>
        </w:rPr>
        <w:t xml:space="preserve">. This body plans to address the challenge through effective research that provides the appropriate interventions. Further, the global burden of diseases has portrayed tireless efforts in assessing mortality and disability ranging from diseases, injuries, and risk factors. This program aims at providing lasting solutions to the leading health issues in Spain. Lastly, the world health organization in collaboration with the global burden of disease have contributed exceptionally by providing regional estimates of population's mortality rates, births as well as specific diseases. </w:t>
      </w:r>
    </w:p>
    <w:p w14:paraId="19C91C9E" w14:textId="77777777" w:rsidR="00603DD2" w:rsidRPr="00B75E33" w:rsidRDefault="00666F74" w:rsidP="00396CB6">
      <w:pPr>
        <w:spacing w:after="0" w:line="480" w:lineRule="auto"/>
        <w:ind w:firstLine="567"/>
        <w:jc w:val="both"/>
        <w:rPr>
          <w:rFonts w:ascii="Times New Roman" w:hAnsi="Times New Roman" w:cs="Times New Roman"/>
          <w:sz w:val="24"/>
          <w:szCs w:val="24"/>
        </w:rPr>
      </w:pPr>
      <w:r w:rsidRPr="00B75E33">
        <w:rPr>
          <w:rFonts w:ascii="Times New Roman" w:hAnsi="Times New Roman" w:cs="Times New Roman"/>
          <w:sz w:val="24"/>
          <w:szCs w:val="24"/>
        </w:rPr>
        <w:t>In conclusion, mortality and disability in Spain have been connected to non-communicable diseases, which leads to adverse impacts on population health. Therefore, specific attention is required from health care providers as well as policymakers to come up with health promotion and education plans focussed towards non-communicable diseases. Also, Spain is expected to strongly implement framed health strategies so as to overcome the huge health issues existing within the population.</w:t>
      </w:r>
    </w:p>
    <w:p w14:paraId="535B8CA6" w14:textId="77777777" w:rsidR="000B0181" w:rsidRPr="00B75E33" w:rsidRDefault="000B0181" w:rsidP="00602AB9">
      <w:pPr>
        <w:spacing w:after="0" w:line="480" w:lineRule="auto"/>
        <w:rPr>
          <w:rFonts w:ascii="Times New Roman" w:hAnsi="Times New Roman" w:cs="Times New Roman"/>
          <w:sz w:val="24"/>
          <w:szCs w:val="24"/>
        </w:rPr>
      </w:pPr>
    </w:p>
    <w:p w14:paraId="7A2F9F6E" w14:textId="77777777" w:rsidR="000B0181" w:rsidRPr="00B75E33" w:rsidRDefault="000B0181" w:rsidP="00602AB9">
      <w:pPr>
        <w:spacing w:after="0" w:line="480" w:lineRule="auto"/>
        <w:rPr>
          <w:rFonts w:ascii="Times New Roman" w:hAnsi="Times New Roman" w:cs="Times New Roman"/>
          <w:sz w:val="24"/>
          <w:szCs w:val="24"/>
        </w:rPr>
      </w:pPr>
    </w:p>
    <w:p w14:paraId="10044B15" w14:textId="77777777" w:rsidR="000B0181" w:rsidRPr="00B75E33" w:rsidRDefault="000B0181" w:rsidP="00602AB9">
      <w:pPr>
        <w:spacing w:after="0" w:line="480" w:lineRule="auto"/>
        <w:rPr>
          <w:rFonts w:ascii="Times New Roman" w:hAnsi="Times New Roman" w:cs="Times New Roman"/>
          <w:sz w:val="24"/>
          <w:szCs w:val="24"/>
        </w:rPr>
      </w:pPr>
    </w:p>
    <w:p w14:paraId="0FC10B85" w14:textId="77777777" w:rsidR="000B0181" w:rsidRPr="00B75E33" w:rsidRDefault="000B0181" w:rsidP="00602AB9">
      <w:pPr>
        <w:spacing w:after="0" w:line="480" w:lineRule="auto"/>
        <w:rPr>
          <w:rFonts w:ascii="Times New Roman" w:hAnsi="Times New Roman" w:cs="Times New Roman"/>
          <w:sz w:val="24"/>
          <w:szCs w:val="24"/>
        </w:rPr>
      </w:pPr>
    </w:p>
    <w:p w14:paraId="12E34109" w14:textId="77777777" w:rsidR="00396CB6" w:rsidRDefault="00396CB6">
      <w:pPr>
        <w:rPr>
          <w:rFonts w:ascii="Times New Roman" w:hAnsi="Times New Roman" w:cs="Times New Roman"/>
          <w:sz w:val="24"/>
          <w:szCs w:val="24"/>
        </w:rPr>
      </w:pPr>
      <w:r>
        <w:rPr>
          <w:rFonts w:ascii="Times New Roman" w:hAnsi="Times New Roman" w:cs="Times New Roman"/>
          <w:sz w:val="24"/>
          <w:szCs w:val="24"/>
        </w:rPr>
        <w:br w:type="page"/>
      </w:r>
    </w:p>
    <w:p w14:paraId="7BE3AB34" w14:textId="458ED08B" w:rsidR="000B0181" w:rsidRPr="00B75E33" w:rsidRDefault="000B0181" w:rsidP="00602AB9">
      <w:pPr>
        <w:spacing w:after="0" w:line="480" w:lineRule="auto"/>
        <w:jc w:val="center"/>
        <w:rPr>
          <w:rFonts w:ascii="Times New Roman" w:hAnsi="Times New Roman" w:cs="Times New Roman"/>
          <w:sz w:val="24"/>
          <w:szCs w:val="24"/>
        </w:rPr>
      </w:pPr>
      <w:r w:rsidRPr="00B75E33">
        <w:rPr>
          <w:rFonts w:ascii="Times New Roman" w:hAnsi="Times New Roman" w:cs="Times New Roman"/>
          <w:sz w:val="24"/>
          <w:szCs w:val="24"/>
        </w:rPr>
        <w:lastRenderedPageBreak/>
        <w:t>References</w:t>
      </w:r>
    </w:p>
    <w:p w14:paraId="682BEB71" w14:textId="2060BE6D" w:rsidR="00832F5C" w:rsidRDefault="00832F5C" w:rsidP="00602AB9">
      <w:pPr>
        <w:spacing w:after="0" w:line="480" w:lineRule="auto"/>
        <w:ind w:left="720" w:hanging="720"/>
        <w:rPr>
          <w:rFonts w:ascii="Times New Roman" w:hAnsi="Times New Roman" w:cs="Times New Roman"/>
          <w:color w:val="222222"/>
          <w:sz w:val="24"/>
          <w:szCs w:val="24"/>
          <w:shd w:val="clear" w:color="auto" w:fill="FFFFFF"/>
        </w:rPr>
      </w:pPr>
      <w:r w:rsidRPr="00B75E33">
        <w:rPr>
          <w:rFonts w:ascii="Times New Roman" w:hAnsi="Times New Roman" w:cs="Times New Roman"/>
          <w:color w:val="222222"/>
          <w:sz w:val="24"/>
          <w:szCs w:val="24"/>
          <w:shd w:val="clear" w:color="auto" w:fill="FFFFFF"/>
        </w:rPr>
        <w:t>Case, A., &amp; Deaton, A. (2017). Mortality and morbidity in the 21st century. </w:t>
      </w:r>
      <w:r w:rsidRPr="00B75E33">
        <w:rPr>
          <w:rFonts w:ascii="Times New Roman" w:hAnsi="Times New Roman" w:cs="Times New Roman"/>
          <w:i/>
          <w:iCs/>
          <w:color w:val="222222"/>
          <w:sz w:val="24"/>
          <w:szCs w:val="24"/>
          <w:shd w:val="clear" w:color="auto" w:fill="FFFFFF"/>
        </w:rPr>
        <w:t>Brookings papers on economic activity</w:t>
      </w:r>
      <w:r w:rsidRPr="00B75E33">
        <w:rPr>
          <w:rFonts w:ascii="Times New Roman" w:hAnsi="Times New Roman" w:cs="Times New Roman"/>
          <w:color w:val="222222"/>
          <w:sz w:val="24"/>
          <w:szCs w:val="24"/>
          <w:shd w:val="clear" w:color="auto" w:fill="FFFFFF"/>
        </w:rPr>
        <w:t>, </w:t>
      </w:r>
      <w:r w:rsidRPr="00B75E33">
        <w:rPr>
          <w:rFonts w:ascii="Times New Roman" w:hAnsi="Times New Roman" w:cs="Times New Roman"/>
          <w:i/>
          <w:iCs/>
          <w:color w:val="222222"/>
          <w:sz w:val="24"/>
          <w:szCs w:val="24"/>
          <w:shd w:val="clear" w:color="auto" w:fill="FFFFFF"/>
        </w:rPr>
        <w:t>2017</w:t>
      </w:r>
      <w:r w:rsidRPr="00B75E33">
        <w:rPr>
          <w:rFonts w:ascii="Times New Roman" w:hAnsi="Times New Roman" w:cs="Times New Roman"/>
          <w:color w:val="222222"/>
          <w:sz w:val="24"/>
          <w:szCs w:val="24"/>
          <w:shd w:val="clear" w:color="auto" w:fill="FFFFFF"/>
        </w:rPr>
        <w:t>, 397.</w:t>
      </w:r>
      <w:r w:rsidR="00396CB6">
        <w:rPr>
          <w:rFonts w:ascii="Times New Roman" w:hAnsi="Times New Roman" w:cs="Times New Roman"/>
          <w:color w:val="222222"/>
          <w:sz w:val="24"/>
          <w:szCs w:val="24"/>
          <w:shd w:val="clear" w:color="auto" w:fill="FFFFFF"/>
        </w:rPr>
        <w:t xml:space="preserve"> </w:t>
      </w:r>
      <w:r w:rsidR="00F867B7">
        <w:rPr>
          <w:rFonts w:ascii="Times New Roman" w:hAnsi="Times New Roman" w:cs="Times New Roman"/>
          <w:color w:val="222222"/>
          <w:sz w:val="24"/>
          <w:szCs w:val="24"/>
          <w:shd w:val="clear" w:color="auto" w:fill="FFFFFF"/>
        </w:rPr>
        <w:t>Retrieved</w:t>
      </w:r>
      <w:r w:rsidR="00396CB6">
        <w:rPr>
          <w:rFonts w:ascii="Times New Roman" w:hAnsi="Times New Roman" w:cs="Times New Roman"/>
          <w:color w:val="222222"/>
          <w:sz w:val="24"/>
          <w:szCs w:val="24"/>
          <w:shd w:val="clear" w:color="auto" w:fill="FFFFFF"/>
        </w:rPr>
        <w:t xml:space="preserve"> from </w:t>
      </w:r>
      <w:hyperlink r:id="rId7" w:history="1">
        <w:r w:rsidR="00001271" w:rsidRPr="00EA77D2">
          <w:rPr>
            <w:rStyle w:val="Hyperlink"/>
            <w:rFonts w:ascii="Times New Roman" w:hAnsi="Times New Roman" w:cs="Times New Roman"/>
            <w:sz w:val="24"/>
            <w:szCs w:val="24"/>
            <w:shd w:val="clear" w:color="auto" w:fill="FFFFFF"/>
          </w:rPr>
          <w:t>https://www.ncbi.nlm.nih.gov/pmc/articles/PMC5640267/</w:t>
        </w:r>
      </w:hyperlink>
    </w:p>
    <w:p w14:paraId="55E5E498" w14:textId="5A63DAAE" w:rsidR="00001271" w:rsidRPr="00001271" w:rsidRDefault="00001271" w:rsidP="00602AB9">
      <w:pPr>
        <w:spacing w:after="0" w:line="480" w:lineRule="auto"/>
        <w:ind w:left="720" w:hanging="720"/>
        <w:rPr>
          <w:rFonts w:ascii="Times New Roman" w:hAnsi="Times New Roman" w:cs="Times New Roman"/>
          <w:color w:val="222222"/>
          <w:sz w:val="24"/>
          <w:szCs w:val="24"/>
          <w:shd w:val="clear" w:color="auto" w:fill="FFFFFF"/>
        </w:rPr>
      </w:pPr>
      <w:r w:rsidRPr="00001271">
        <w:rPr>
          <w:rFonts w:ascii="Times New Roman" w:hAnsi="Times New Roman" w:cs="Times New Roman"/>
          <w:color w:val="222222"/>
          <w:sz w:val="24"/>
          <w:szCs w:val="24"/>
          <w:shd w:val="clear" w:color="auto" w:fill="FFFFFF"/>
        </w:rPr>
        <w:t xml:space="preserve">González, J. M., Bello, J. M., Rodríguez, M., Navarro, T., </w:t>
      </w:r>
      <w:proofErr w:type="spellStart"/>
      <w:r w:rsidRPr="00001271">
        <w:rPr>
          <w:rFonts w:ascii="Times New Roman" w:hAnsi="Times New Roman" w:cs="Times New Roman"/>
          <w:color w:val="222222"/>
          <w:sz w:val="24"/>
          <w:szCs w:val="24"/>
          <w:shd w:val="clear" w:color="auto" w:fill="FFFFFF"/>
        </w:rPr>
        <w:t>Lacasta</w:t>
      </w:r>
      <w:proofErr w:type="spellEnd"/>
      <w:r w:rsidRPr="00001271">
        <w:rPr>
          <w:rFonts w:ascii="Times New Roman" w:hAnsi="Times New Roman" w:cs="Times New Roman"/>
          <w:color w:val="222222"/>
          <w:sz w:val="24"/>
          <w:szCs w:val="24"/>
          <w:shd w:val="clear" w:color="auto" w:fill="FFFFFF"/>
        </w:rPr>
        <w:t>, D., Fernández, A., &amp; De las Heras, M. (2016). Lamb feedlot production in Spain: Most relevant health issues. </w:t>
      </w:r>
      <w:r w:rsidRPr="00001271">
        <w:rPr>
          <w:rFonts w:ascii="Times New Roman" w:hAnsi="Times New Roman" w:cs="Times New Roman"/>
          <w:i/>
          <w:iCs/>
          <w:color w:val="222222"/>
          <w:sz w:val="24"/>
          <w:szCs w:val="24"/>
          <w:shd w:val="clear" w:color="auto" w:fill="FFFFFF"/>
        </w:rPr>
        <w:t>Small Ruminant Research</w:t>
      </w:r>
      <w:r w:rsidRPr="00001271">
        <w:rPr>
          <w:rFonts w:ascii="Times New Roman" w:hAnsi="Times New Roman" w:cs="Times New Roman"/>
          <w:color w:val="222222"/>
          <w:sz w:val="24"/>
          <w:szCs w:val="24"/>
          <w:shd w:val="clear" w:color="auto" w:fill="FFFFFF"/>
        </w:rPr>
        <w:t>, </w:t>
      </w:r>
      <w:r w:rsidRPr="00001271">
        <w:rPr>
          <w:rFonts w:ascii="Times New Roman" w:hAnsi="Times New Roman" w:cs="Times New Roman"/>
          <w:i/>
          <w:iCs/>
          <w:color w:val="222222"/>
          <w:sz w:val="24"/>
          <w:szCs w:val="24"/>
          <w:shd w:val="clear" w:color="auto" w:fill="FFFFFF"/>
        </w:rPr>
        <w:t>142</w:t>
      </w:r>
      <w:r w:rsidRPr="00001271">
        <w:rPr>
          <w:rFonts w:ascii="Times New Roman" w:hAnsi="Times New Roman" w:cs="Times New Roman"/>
          <w:color w:val="222222"/>
          <w:sz w:val="24"/>
          <w:szCs w:val="24"/>
          <w:shd w:val="clear" w:color="auto" w:fill="FFFFFF"/>
        </w:rPr>
        <w:t>, 83-87.</w:t>
      </w:r>
      <w:r>
        <w:rPr>
          <w:rFonts w:ascii="Times New Roman" w:hAnsi="Times New Roman" w:cs="Times New Roman"/>
          <w:color w:val="222222"/>
          <w:sz w:val="24"/>
          <w:szCs w:val="24"/>
          <w:shd w:val="clear" w:color="auto" w:fill="FFFFFF"/>
        </w:rPr>
        <w:t xml:space="preserve"> Retrieved from </w:t>
      </w:r>
      <w:r w:rsidRPr="00001271">
        <w:rPr>
          <w:rFonts w:ascii="Times New Roman" w:hAnsi="Times New Roman" w:cs="Times New Roman"/>
          <w:color w:val="222222"/>
          <w:sz w:val="24"/>
          <w:szCs w:val="24"/>
          <w:shd w:val="clear" w:color="auto" w:fill="FFFFFF"/>
        </w:rPr>
        <w:t>https://sci-hub.tw/https://www.sciencedirect.com/science/article/pii/S092144881630044X</w:t>
      </w:r>
    </w:p>
    <w:p w14:paraId="77F42A22" w14:textId="3DFE191E" w:rsidR="00832F5C" w:rsidRDefault="00832F5C" w:rsidP="00602AB9">
      <w:pPr>
        <w:spacing w:after="0" w:line="480" w:lineRule="auto"/>
        <w:ind w:left="720" w:hanging="720"/>
        <w:rPr>
          <w:rFonts w:ascii="Times New Roman" w:hAnsi="Times New Roman" w:cs="Times New Roman"/>
          <w:color w:val="222222"/>
          <w:sz w:val="24"/>
          <w:szCs w:val="24"/>
          <w:shd w:val="clear" w:color="auto" w:fill="FFFFFF"/>
        </w:rPr>
      </w:pPr>
      <w:proofErr w:type="spellStart"/>
      <w:r w:rsidRPr="00B75E33">
        <w:rPr>
          <w:rFonts w:ascii="Times New Roman" w:hAnsi="Times New Roman" w:cs="Times New Roman"/>
          <w:color w:val="222222"/>
          <w:sz w:val="24"/>
          <w:szCs w:val="24"/>
          <w:shd w:val="clear" w:color="auto" w:fill="FFFFFF"/>
        </w:rPr>
        <w:t>Haramati</w:t>
      </w:r>
      <w:proofErr w:type="spellEnd"/>
      <w:r w:rsidRPr="00B75E33">
        <w:rPr>
          <w:rFonts w:ascii="Times New Roman" w:hAnsi="Times New Roman" w:cs="Times New Roman"/>
          <w:color w:val="222222"/>
          <w:sz w:val="24"/>
          <w:szCs w:val="24"/>
          <w:shd w:val="clear" w:color="auto" w:fill="FFFFFF"/>
        </w:rPr>
        <w:t xml:space="preserve">, A., Cotton, S., </w:t>
      </w:r>
      <w:proofErr w:type="spellStart"/>
      <w:r w:rsidRPr="00B75E33">
        <w:rPr>
          <w:rFonts w:ascii="Times New Roman" w:hAnsi="Times New Roman" w:cs="Times New Roman"/>
          <w:color w:val="222222"/>
          <w:sz w:val="24"/>
          <w:szCs w:val="24"/>
          <w:shd w:val="clear" w:color="auto" w:fill="FFFFFF"/>
        </w:rPr>
        <w:t>Padmore</w:t>
      </w:r>
      <w:proofErr w:type="spellEnd"/>
      <w:r w:rsidRPr="00B75E33">
        <w:rPr>
          <w:rFonts w:ascii="Times New Roman" w:hAnsi="Times New Roman" w:cs="Times New Roman"/>
          <w:color w:val="222222"/>
          <w:sz w:val="24"/>
          <w:szCs w:val="24"/>
          <w:shd w:val="clear" w:color="auto" w:fill="FFFFFF"/>
        </w:rPr>
        <w:t xml:space="preserve">, J. S., Wald, H. S., &amp; </w:t>
      </w:r>
      <w:proofErr w:type="spellStart"/>
      <w:r w:rsidRPr="00B75E33">
        <w:rPr>
          <w:rFonts w:ascii="Times New Roman" w:hAnsi="Times New Roman" w:cs="Times New Roman"/>
          <w:color w:val="222222"/>
          <w:sz w:val="24"/>
          <w:szCs w:val="24"/>
          <w:shd w:val="clear" w:color="auto" w:fill="FFFFFF"/>
        </w:rPr>
        <w:t>Weissinger</w:t>
      </w:r>
      <w:proofErr w:type="spellEnd"/>
      <w:r w:rsidRPr="00B75E33">
        <w:rPr>
          <w:rFonts w:ascii="Times New Roman" w:hAnsi="Times New Roman" w:cs="Times New Roman"/>
          <w:color w:val="222222"/>
          <w:sz w:val="24"/>
          <w:szCs w:val="24"/>
          <w:shd w:val="clear" w:color="auto" w:fill="FFFFFF"/>
        </w:rPr>
        <w:t>, P. A. (2017). Strategies to promote resilience, empathy and well-being in the health professions: Insights from the 2015 CENTILE Conference. </w:t>
      </w:r>
      <w:r w:rsidRPr="00B75E33">
        <w:rPr>
          <w:rFonts w:ascii="Times New Roman" w:hAnsi="Times New Roman" w:cs="Times New Roman"/>
          <w:i/>
          <w:iCs/>
          <w:color w:val="222222"/>
          <w:sz w:val="24"/>
          <w:szCs w:val="24"/>
          <w:shd w:val="clear" w:color="auto" w:fill="FFFFFF"/>
        </w:rPr>
        <w:t>Medical teacher</w:t>
      </w:r>
      <w:r w:rsidRPr="00B75E33">
        <w:rPr>
          <w:rFonts w:ascii="Times New Roman" w:hAnsi="Times New Roman" w:cs="Times New Roman"/>
          <w:color w:val="222222"/>
          <w:sz w:val="24"/>
          <w:szCs w:val="24"/>
          <w:shd w:val="clear" w:color="auto" w:fill="FFFFFF"/>
        </w:rPr>
        <w:t>, </w:t>
      </w:r>
      <w:r w:rsidRPr="00B75E33">
        <w:rPr>
          <w:rFonts w:ascii="Times New Roman" w:hAnsi="Times New Roman" w:cs="Times New Roman"/>
          <w:i/>
          <w:iCs/>
          <w:color w:val="222222"/>
          <w:sz w:val="24"/>
          <w:szCs w:val="24"/>
          <w:shd w:val="clear" w:color="auto" w:fill="FFFFFF"/>
        </w:rPr>
        <w:t>39</w:t>
      </w:r>
      <w:r w:rsidRPr="00B75E33">
        <w:rPr>
          <w:rFonts w:ascii="Times New Roman" w:hAnsi="Times New Roman" w:cs="Times New Roman"/>
          <w:color w:val="222222"/>
          <w:sz w:val="24"/>
          <w:szCs w:val="24"/>
          <w:shd w:val="clear" w:color="auto" w:fill="FFFFFF"/>
        </w:rPr>
        <w:t>(2), 118-119.</w:t>
      </w:r>
      <w:r w:rsidR="00396CB6">
        <w:rPr>
          <w:rFonts w:ascii="Times New Roman" w:hAnsi="Times New Roman" w:cs="Times New Roman"/>
          <w:color w:val="222222"/>
          <w:sz w:val="24"/>
          <w:szCs w:val="24"/>
          <w:shd w:val="clear" w:color="auto" w:fill="FFFFFF"/>
        </w:rPr>
        <w:t xml:space="preserve"> Retrieved from </w:t>
      </w:r>
      <w:hyperlink r:id="rId8" w:history="1">
        <w:r w:rsidR="00001271" w:rsidRPr="00EA77D2">
          <w:rPr>
            <w:rStyle w:val="Hyperlink"/>
            <w:rFonts w:ascii="Times New Roman" w:hAnsi="Times New Roman" w:cs="Times New Roman"/>
            <w:sz w:val="24"/>
            <w:szCs w:val="24"/>
            <w:shd w:val="clear" w:color="auto" w:fill="FFFFFF"/>
          </w:rPr>
          <w:t>https://www.tandfonline.com/doi/abs/10.1080/0142159X.2017.1279278</w:t>
        </w:r>
      </w:hyperlink>
    </w:p>
    <w:p w14:paraId="4C12D9B9" w14:textId="232709A3" w:rsidR="00001271" w:rsidRPr="00001271" w:rsidRDefault="00001271" w:rsidP="00602AB9">
      <w:pPr>
        <w:spacing w:after="0" w:line="480" w:lineRule="auto"/>
        <w:ind w:left="720" w:hanging="720"/>
        <w:rPr>
          <w:rFonts w:ascii="Times New Roman" w:hAnsi="Times New Roman" w:cs="Times New Roman"/>
          <w:color w:val="222222"/>
          <w:sz w:val="24"/>
          <w:szCs w:val="24"/>
          <w:shd w:val="clear" w:color="auto" w:fill="FFFFFF"/>
        </w:rPr>
      </w:pPr>
      <w:proofErr w:type="spellStart"/>
      <w:r w:rsidRPr="00001271">
        <w:rPr>
          <w:rFonts w:ascii="Times New Roman" w:hAnsi="Times New Roman" w:cs="Times New Roman"/>
          <w:color w:val="222222"/>
          <w:sz w:val="24"/>
          <w:szCs w:val="24"/>
          <w:shd w:val="clear" w:color="auto" w:fill="FFFFFF"/>
        </w:rPr>
        <w:t>Haro</w:t>
      </w:r>
      <w:proofErr w:type="spellEnd"/>
      <w:r w:rsidRPr="00001271">
        <w:rPr>
          <w:rFonts w:ascii="Times New Roman" w:hAnsi="Times New Roman" w:cs="Times New Roman"/>
          <w:color w:val="222222"/>
          <w:sz w:val="24"/>
          <w:szCs w:val="24"/>
          <w:shd w:val="clear" w:color="auto" w:fill="FFFFFF"/>
        </w:rPr>
        <w:t xml:space="preserve">, J. M., Tyrovolas, S., </w:t>
      </w:r>
      <w:proofErr w:type="spellStart"/>
      <w:r w:rsidRPr="00001271">
        <w:rPr>
          <w:rFonts w:ascii="Times New Roman" w:hAnsi="Times New Roman" w:cs="Times New Roman"/>
          <w:color w:val="222222"/>
          <w:sz w:val="24"/>
          <w:szCs w:val="24"/>
          <w:shd w:val="clear" w:color="auto" w:fill="FFFFFF"/>
        </w:rPr>
        <w:t>Garin</w:t>
      </w:r>
      <w:proofErr w:type="spellEnd"/>
      <w:r w:rsidRPr="00001271">
        <w:rPr>
          <w:rFonts w:ascii="Times New Roman" w:hAnsi="Times New Roman" w:cs="Times New Roman"/>
          <w:color w:val="222222"/>
          <w:sz w:val="24"/>
          <w:szCs w:val="24"/>
          <w:shd w:val="clear" w:color="auto" w:fill="FFFFFF"/>
        </w:rPr>
        <w:t>, N., Diaz-Torne, C., Carmona, L., Sanchez-</w:t>
      </w:r>
      <w:proofErr w:type="spellStart"/>
      <w:r w:rsidRPr="00001271">
        <w:rPr>
          <w:rFonts w:ascii="Times New Roman" w:hAnsi="Times New Roman" w:cs="Times New Roman"/>
          <w:color w:val="222222"/>
          <w:sz w:val="24"/>
          <w:szCs w:val="24"/>
          <w:shd w:val="clear" w:color="auto" w:fill="FFFFFF"/>
        </w:rPr>
        <w:t>Riera</w:t>
      </w:r>
      <w:proofErr w:type="spellEnd"/>
      <w:r w:rsidRPr="00001271">
        <w:rPr>
          <w:rFonts w:ascii="Times New Roman" w:hAnsi="Times New Roman" w:cs="Times New Roman"/>
          <w:color w:val="222222"/>
          <w:sz w:val="24"/>
          <w:szCs w:val="24"/>
          <w:shd w:val="clear" w:color="auto" w:fill="FFFFFF"/>
        </w:rPr>
        <w:t>, L., ... &amp; Murray, C. J. (2014). The burden of disease in Spain: results from the global burden of disease study 2010. </w:t>
      </w:r>
      <w:r w:rsidRPr="00001271">
        <w:rPr>
          <w:rFonts w:ascii="Times New Roman" w:hAnsi="Times New Roman" w:cs="Times New Roman"/>
          <w:i/>
          <w:iCs/>
          <w:color w:val="222222"/>
          <w:sz w:val="24"/>
          <w:szCs w:val="24"/>
          <w:shd w:val="clear" w:color="auto" w:fill="FFFFFF"/>
        </w:rPr>
        <w:t>BMC medicine</w:t>
      </w:r>
      <w:r w:rsidRPr="00001271">
        <w:rPr>
          <w:rFonts w:ascii="Times New Roman" w:hAnsi="Times New Roman" w:cs="Times New Roman"/>
          <w:color w:val="222222"/>
          <w:sz w:val="24"/>
          <w:szCs w:val="24"/>
          <w:shd w:val="clear" w:color="auto" w:fill="FFFFFF"/>
        </w:rPr>
        <w:t>, </w:t>
      </w:r>
      <w:r w:rsidRPr="00001271">
        <w:rPr>
          <w:rFonts w:ascii="Times New Roman" w:hAnsi="Times New Roman" w:cs="Times New Roman"/>
          <w:i/>
          <w:iCs/>
          <w:color w:val="222222"/>
          <w:sz w:val="24"/>
          <w:szCs w:val="24"/>
          <w:shd w:val="clear" w:color="auto" w:fill="FFFFFF"/>
        </w:rPr>
        <w:t>12</w:t>
      </w:r>
      <w:r w:rsidRPr="00001271">
        <w:rPr>
          <w:rFonts w:ascii="Times New Roman" w:hAnsi="Times New Roman" w:cs="Times New Roman"/>
          <w:color w:val="222222"/>
          <w:sz w:val="24"/>
          <w:szCs w:val="24"/>
          <w:shd w:val="clear" w:color="auto" w:fill="FFFFFF"/>
        </w:rPr>
        <w:t>(1), 236.</w:t>
      </w:r>
      <w:r>
        <w:rPr>
          <w:rFonts w:ascii="Times New Roman" w:hAnsi="Times New Roman" w:cs="Times New Roman"/>
          <w:color w:val="222222"/>
          <w:sz w:val="24"/>
          <w:szCs w:val="24"/>
          <w:shd w:val="clear" w:color="auto" w:fill="FFFFFF"/>
        </w:rPr>
        <w:t xml:space="preserve"> </w:t>
      </w:r>
      <w:r w:rsidR="00F867B7">
        <w:rPr>
          <w:rFonts w:ascii="Times New Roman" w:hAnsi="Times New Roman" w:cs="Times New Roman"/>
          <w:color w:val="222222"/>
          <w:sz w:val="24"/>
          <w:szCs w:val="24"/>
          <w:shd w:val="clear" w:color="auto" w:fill="FFFFFF"/>
        </w:rPr>
        <w:t>Retrieved</w:t>
      </w:r>
      <w:r>
        <w:rPr>
          <w:rFonts w:ascii="Times New Roman" w:hAnsi="Times New Roman" w:cs="Times New Roman"/>
          <w:color w:val="222222"/>
          <w:sz w:val="24"/>
          <w:szCs w:val="24"/>
          <w:shd w:val="clear" w:color="auto" w:fill="FFFFFF"/>
        </w:rPr>
        <w:t xml:space="preserve"> from </w:t>
      </w:r>
      <w:r w:rsidRPr="00001271">
        <w:rPr>
          <w:rFonts w:ascii="Times New Roman" w:hAnsi="Times New Roman" w:cs="Times New Roman"/>
          <w:color w:val="222222"/>
          <w:sz w:val="24"/>
          <w:szCs w:val="24"/>
          <w:shd w:val="clear" w:color="auto" w:fill="FFFFFF"/>
        </w:rPr>
        <w:t>https://bmcmedicine.biomedcentral.com/articles/10.1186/s12916-014-0236-9</w:t>
      </w:r>
    </w:p>
    <w:p w14:paraId="6D01639E" w14:textId="4F7AF6BC" w:rsidR="00797C1C" w:rsidRDefault="00797C1C" w:rsidP="00602AB9">
      <w:pPr>
        <w:spacing w:after="0" w:line="480" w:lineRule="auto"/>
        <w:ind w:left="720" w:hanging="720"/>
        <w:rPr>
          <w:rFonts w:ascii="Times New Roman" w:hAnsi="Times New Roman" w:cs="Times New Roman"/>
          <w:color w:val="222222"/>
          <w:sz w:val="24"/>
          <w:szCs w:val="24"/>
          <w:shd w:val="clear" w:color="auto" w:fill="FFFFFF"/>
        </w:rPr>
      </w:pPr>
      <w:r w:rsidRPr="00B75E33">
        <w:rPr>
          <w:rFonts w:ascii="Times New Roman" w:hAnsi="Times New Roman" w:cs="Times New Roman"/>
          <w:color w:val="222222"/>
          <w:sz w:val="24"/>
          <w:szCs w:val="24"/>
          <w:shd w:val="clear" w:color="auto" w:fill="FFFFFF"/>
        </w:rPr>
        <w:t xml:space="preserve">Holland, W., </w:t>
      </w:r>
      <w:proofErr w:type="spellStart"/>
      <w:r w:rsidRPr="00B75E33">
        <w:rPr>
          <w:rFonts w:ascii="Times New Roman" w:hAnsi="Times New Roman" w:cs="Times New Roman"/>
          <w:color w:val="222222"/>
          <w:sz w:val="24"/>
          <w:szCs w:val="24"/>
          <w:shd w:val="clear" w:color="auto" w:fill="FFFFFF"/>
        </w:rPr>
        <w:t>Mossialos</w:t>
      </w:r>
      <w:proofErr w:type="spellEnd"/>
      <w:r w:rsidRPr="00B75E33">
        <w:rPr>
          <w:rFonts w:ascii="Times New Roman" w:hAnsi="Times New Roman" w:cs="Times New Roman"/>
          <w:color w:val="222222"/>
          <w:sz w:val="24"/>
          <w:szCs w:val="24"/>
          <w:shd w:val="clear" w:color="auto" w:fill="FFFFFF"/>
        </w:rPr>
        <w:t>, E., &amp; Merkel, B. (2018). </w:t>
      </w:r>
      <w:r w:rsidRPr="00B75E33">
        <w:rPr>
          <w:rFonts w:ascii="Times New Roman" w:hAnsi="Times New Roman" w:cs="Times New Roman"/>
          <w:i/>
          <w:iCs/>
          <w:color w:val="222222"/>
          <w:sz w:val="24"/>
          <w:szCs w:val="24"/>
          <w:shd w:val="clear" w:color="auto" w:fill="FFFFFF"/>
        </w:rPr>
        <w:t>Public health policies in the European Union</w:t>
      </w:r>
      <w:r w:rsidRPr="00B75E33">
        <w:rPr>
          <w:rFonts w:ascii="Times New Roman" w:hAnsi="Times New Roman" w:cs="Times New Roman"/>
          <w:color w:val="222222"/>
          <w:sz w:val="24"/>
          <w:szCs w:val="24"/>
          <w:shd w:val="clear" w:color="auto" w:fill="FFFFFF"/>
        </w:rPr>
        <w:t>. Routledge.</w:t>
      </w:r>
    </w:p>
    <w:p w14:paraId="3B586B08" w14:textId="312988EB" w:rsidR="00396CB6" w:rsidRPr="00AF0C75" w:rsidRDefault="00396CB6" w:rsidP="00602AB9">
      <w:pPr>
        <w:spacing w:after="0" w:line="480" w:lineRule="auto"/>
        <w:ind w:left="720" w:hanging="720"/>
        <w:rPr>
          <w:rFonts w:ascii="Times New Roman" w:hAnsi="Times New Roman" w:cs="Times New Roman"/>
          <w:color w:val="222222"/>
          <w:sz w:val="24"/>
          <w:szCs w:val="24"/>
          <w:shd w:val="clear" w:color="auto" w:fill="FFFFFF"/>
        </w:rPr>
      </w:pPr>
      <w:proofErr w:type="spellStart"/>
      <w:r w:rsidRPr="00AF0C75">
        <w:rPr>
          <w:rFonts w:ascii="Times New Roman" w:hAnsi="Times New Roman" w:cs="Times New Roman"/>
          <w:color w:val="222222"/>
          <w:sz w:val="24"/>
          <w:szCs w:val="24"/>
          <w:shd w:val="clear" w:color="auto" w:fill="FFFFFF"/>
        </w:rPr>
        <w:t>Sørensen</w:t>
      </w:r>
      <w:proofErr w:type="spellEnd"/>
      <w:r w:rsidRPr="00AF0C75">
        <w:rPr>
          <w:rFonts w:ascii="Times New Roman" w:hAnsi="Times New Roman" w:cs="Times New Roman"/>
          <w:color w:val="222222"/>
          <w:sz w:val="24"/>
          <w:szCs w:val="24"/>
          <w:shd w:val="clear" w:color="auto" w:fill="FFFFFF"/>
        </w:rPr>
        <w:t xml:space="preserve">, K., </w:t>
      </w:r>
      <w:proofErr w:type="spellStart"/>
      <w:r w:rsidRPr="00AF0C75">
        <w:rPr>
          <w:rFonts w:ascii="Times New Roman" w:hAnsi="Times New Roman" w:cs="Times New Roman"/>
          <w:color w:val="222222"/>
          <w:sz w:val="24"/>
          <w:szCs w:val="24"/>
          <w:shd w:val="clear" w:color="auto" w:fill="FFFFFF"/>
        </w:rPr>
        <w:t>Pelikan</w:t>
      </w:r>
      <w:proofErr w:type="spellEnd"/>
      <w:r w:rsidRPr="00AF0C75">
        <w:rPr>
          <w:rFonts w:ascii="Times New Roman" w:hAnsi="Times New Roman" w:cs="Times New Roman"/>
          <w:color w:val="222222"/>
          <w:sz w:val="24"/>
          <w:szCs w:val="24"/>
          <w:shd w:val="clear" w:color="auto" w:fill="FFFFFF"/>
        </w:rPr>
        <w:t xml:space="preserve">, J. M., </w:t>
      </w:r>
      <w:proofErr w:type="spellStart"/>
      <w:r w:rsidRPr="00AF0C75">
        <w:rPr>
          <w:rFonts w:ascii="Times New Roman" w:hAnsi="Times New Roman" w:cs="Times New Roman"/>
          <w:color w:val="222222"/>
          <w:sz w:val="24"/>
          <w:szCs w:val="24"/>
          <w:shd w:val="clear" w:color="auto" w:fill="FFFFFF"/>
        </w:rPr>
        <w:t>Röthlin</w:t>
      </w:r>
      <w:proofErr w:type="spellEnd"/>
      <w:r w:rsidRPr="00AF0C75">
        <w:rPr>
          <w:rFonts w:ascii="Times New Roman" w:hAnsi="Times New Roman" w:cs="Times New Roman"/>
          <w:color w:val="222222"/>
          <w:sz w:val="24"/>
          <w:szCs w:val="24"/>
          <w:shd w:val="clear" w:color="auto" w:fill="FFFFFF"/>
        </w:rPr>
        <w:t xml:space="preserve">, F., </w:t>
      </w:r>
      <w:proofErr w:type="spellStart"/>
      <w:r w:rsidRPr="00AF0C75">
        <w:rPr>
          <w:rFonts w:ascii="Times New Roman" w:hAnsi="Times New Roman" w:cs="Times New Roman"/>
          <w:color w:val="222222"/>
          <w:sz w:val="24"/>
          <w:szCs w:val="24"/>
          <w:shd w:val="clear" w:color="auto" w:fill="FFFFFF"/>
        </w:rPr>
        <w:t>Ganahl</w:t>
      </w:r>
      <w:proofErr w:type="spellEnd"/>
      <w:r w:rsidRPr="00AF0C75">
        <w:rPr>
          <w:rFonts w:ascii="Times New Roman" w:hAnsi="Times New Roman" w:cs="Times New Roman"/>
          <w:color w:val="222222"/>
          <w:sz w:val="24"/>
          <w:szCs w:val="24"/>
          <w:shd w:val="clear" w:color="auto" w:fill="FFFFFF"/>
        </w:rPr>
        <w:t xml:space="preserve">, K., </w:t>
      </w:r>
      <w:proofErr w:type="spellStart"/>
      <w:r w:rsidRPr="00AF0C75">
        <w:rPr>
          <w:rFonts w:ascii="Times New Roman" w:hAnsi="Times New Roman" w:cs="Times New Roman"/>
          <w:color w:val="222222"/>
          <w:sz w:val="24"/>
          <w:szCs w:val="24"/>
          <w:shd w:val="clear" w:color="auto" w:fill="FFFFFF"/>
        </w:rPr>
        <w:t>Slonska</w:t>
      </w:r>
      <w:proofErr w:type="spellEnd"/>
      <w:r w:rsidRPr="00AF0C75">
        <w:rPr>
          <w:rFonts w:ascii="Times New Roman" w:hAnsi="Times New Roman" w:cs="Times New Roman"/>
          <w:color w:val="222222"/>
          <w:sz w:val="24"/>
          <w:szCs w:val="24"/>
          <w:shd w:val="clear" w:color="auto" w:fill="FFFFFF"/>
        </w:rPr>
        <w:t>, Z., Doyle, G., ... &amp; Falcon, M. (2015). Health literacy in Europe: comparative results of the European health literacy survey (HLS-EU). </w:t>
      </w:r>
      <w:r w:rsidRPr="00AF0C75">
        <w:rPr>
          <w:rFonts w:ascii="Times New Roman" w:hAnsi="Times New Roman" w:cs="Times New Roman"/>
          <w:i/>
          <w:iCs/>
          <w:color w:val="222222"/>
          <w:sz w:val="24"/>
          <w:szCs w:val="24"/>
          <w:shd w:val="clear" w:color="auto" w:fill="FFFFFF"/>
        </w:rPr>
        <w:t>European journal of public health</w:t>
      </w:r>
      <w:r w:rsidRPr="00AF0C75">
        <w:rPr>
          <w:rFonts w:ascii="Times New Roman" w:hAnsi="Times New Roman" w:cs="Times New Roman"/>
          <w:color w:val="222222"/>
          <w:sz w:val="24"/>
          <w:szCs w:val="24"/>
          <w:shd w:val="clear" w:color="auto" w:fill="FFFFFF"/>
        </w:rPr>
        <w:t>, </w:t>
      </w:r>
      <w:r w:rsidRPr="00AF0C75">
        <w:rPr>
          <w:rFonts w:ascii="Times New Roman" w:hAnsi="Times New Roman" w:cs="Times New Roman"/>
          <w:i/>
          <w:iCs/>
          <w:color w:val="222222"/>
          <w:sz w:val="24"/>
          <w:szCs w:val="24"/>
          <w:shd w:val="clear" w:color="auto" w:fill="FFFFFF"/>
        </w:rPr>
        <w:t>25</w:t>
      </w:r>
      <w:r w:rsidRPr="00AF0C75">
        <w:rPr>
          <w:rFonts w:ascii="Times New Roman" w:hAnsi="Times New Roman" w:cs="Times New Roman"/>
          <w:color w:val="222222"/>
          <w:sz w:val="24"/>
          <w:szCs w:val="24"/>
          <w:shd w:val="clear" w:color="auto" w:fill="FFFFFF"/>
        </w:rPr>
        <w:t>(6), 1053-1058.</w:t>
      </w:r>
      <w:r w:rsidR="00A56903">
        <w:rPr>
          <w:rFonts w:ascii="Times New Roman" w:hAnsi="Times New Roman" w:cs="Times New Roman"/>
          <w:color w:val="222222"/>
          <w:sz w:val="24"/>
          <w:szCs w:val="24"/>
          <w:shd w:val="clear" w:color="auto" w:fill="FFFFFF"/>
        </w:rPr>
        <w:t xml:space="preserve"> Retrieved from </w:t>
      </w:r>
      <w:r w:rsidR="00A56903" w:rsidRPr="00A56903">
        <w:rPr>
          <w:rFonts w:ascii="Times New Roman" w:hAnsi="Times New Roman" w:cs="Times New Roman"/>
          <w:color w:val="222222"/>
          <w:sz w:val="24"/>
          <w:szCs w:val="24"/>
          <w:shd w:val="clear" w:color="auto" w:fill="FFFFFF"/>
        </w:rPr>
        <w:t>https://academic.oup.com/eurpub/article/25/6/1053/2467145</w:t>
      </w:r>
    </w:p>
    <w:p w14:paraId="69579B9B" w14:textId="43C92771" w:rsidR="00832F5C" w:rsidRDefault="00797C1C" w:rsidP="00602AB9">
      <w:pPr>
        <w:spacing w:after="0" w:line="480" w:lineRule="auto"/>
        <w:ind w:left="720" w:hanging="720"/>
        <w:rPr>
          <w:rFonts w:ascii="Times New Roman" w:hAnsi="Times New Roman" w:cs="Times New Roman"/>
          <w:color w:val="222222"/>
          <w:sz w:val="24"/>
          <w:szCs w:val="24"/>
          <w:shd w:val="clear" w:color="auto" w:fill="FFFFFF"/>
        </w:rPr>
      </w:pPr>
      <w:r w:rsidRPr="00B75E33">
        <w:rPr>
          <w:rFonts w:ascii="Times New Roman" w:hAnsi="Times New Roman" w:cs="Times New Roman"/>
          <w:color w:val="222222"/>
          <w:sz w:val="24"/>
          <w:szCs w:val="24"/>
          <w:shd w:val="clear" w:color="auto" w:fill="FFFFFF"/>
        </w:rPr>
        <w:t xml:space="preserve">Vos, T., </w:t>
      </w:r>
      <w:proofErr w:type="spellStart"/>
      <w:r w:rsidRPr="00B75E33">
        <w:rPr>
          <w:rFonts w:ascii="Times New Roman" w:hAnsi="Times New Roman" w:cs="Times New Roman"/>
          <w:color w:val="222222"/>
          <w:sz w:val="24"/>
          <w:szCs w:val="24"/>
          <w:shd w:val="clear" w:color="auto" w:fill="FFFFFF"/>
        </w:rPr>
        <w:t>Abajobir</w:t>
      </w:r>
      <w:proofErr w:type="spellEnd"/>
      <w:r w:rsidRPr="00B75E33">
        <w:rPr>
          <w:rFonts w:ascii="Times New Roman" w:hAnsi="Times New Roman" w:cs="Times New Roman"/>
          <w:color w:val="222222"/>
          <w:sz w:val="24"/>
          <w:szCs w:val="24"/>
          <w:shd w:val="clear" w:color="auto" w:fill="FFFFFF"/>
        </w:rPr>
        <w:t xml:space="preserve">, A. A., Abate, K. H., </w:t>
      </w:r>
      <w:proofErr w:type="spellStart"/>
      <w:r w:rsidRPr="00B75E33">
        <w:rPr>
          <w:rFonts w:ascii="Times New Roman" w:hAnsi="Times New Roman" w:cs="Times New Roman"/>
          <w:color w:val="222222"/>
          <w:sz w:val="24"/>
          <w:szCs w:val="24"/>
          <w:shd w:val="clear" w:color="auto" w:fill="FFFFFF"/>
        </w:rPr>
        <w:t>Abbafati</w:t>
      </w:r>
      <w:proofErr w:type="spellEnd"/>
      <w:r w:rsidRPr="00B75E33">
        <w:rPr>
          <w:rFonts w:ascii="Times New Roman" w:hAnsi="Times New Roman" w:cs="Times New Roman"/>
          <w:color w:val="222222"/>
          <w:sz w:val="24"/>
          <w:szCs w:val="24"/>
          <w:shd w:val="clear" w:color="auto" w:fill="FFFFFF"/>
        </w:rPr>
        <w:t xml:space="preserve">, C., Abbas, K. M., Abd-Allah, F., ... &amp; </w:t>
      </w:r>
      <w:proofErr w:type="spellStart"/>
      <w:r w:rsidRPr="00B75E33">
        <w:rPr>
          <w:rFonts w:ascii="Times New Roman" w:hAnsi="Times New Roman" w:cs="Times New Roman"/>
          <w:color w:val="222222"/>
          <w:sz w:val="24"/>
          <w:szCs w:val="24"/>
          <w:shd w:val="clear" w:color="auto" w:fill="FFFFFF"/>
        </w:rPr>
        <w:t>Aboyans</w:t>
      </w:r>
      <w:proofErr w:type="spellEnd"/>
      <w:r w:rsidRPr="00B75E33">
        <w:rPr>
          <w:rFonts w:ascii="Times New Roman" w:hAnsi="Times New Roman" w:cs="Times New Roman"/>
          <w:color w:val="222222"/>
          <w:sz w:val="24"/>
          <w:szCs w:val="24"/>
          <w:shd w:val="clear" w:color="auto" w:fill="FFFFFF"/>
        </w:rPr>
        <w:t xml:space="preserve">, V. (2017). Global, regional, and national incidence, prevalence, and years lived with disability for 328 diseases and injuries for 195 countries, 1990–2016: a </w:t>
      </w:r>
      <w:r w:rsidRPr="00B75E33">
        <w:rPr>
          <w:rFonts w:ascii="Times New Roman" w:hAnsi="Times New Roman" w:cs="Times New Roman"/>
          <w:color w:val="222222"/>
          <w:sz w:val="24"/>
          <w:szCs w:val="24"/>
          <w:shd w:val="clear" w:color="auto" w:fill="FFFFFF"/>
        </w:rPr>
        <w:lastRenderedPageBreak/>
        <w:t>systematic analysis for the Global Burden of Disease Study 2016. </w:t>
      </w:r>
      <w:r w:rsidRPr="00B75E33">
        <w:rPr>
          <w:rFonts w:ascii="Times New Roman" w:hAnsi="Times New Roman" w:cs="Times New Roman"/>
          <w:i/>
          <w:iCs/>
          <w:color w:val="222222"/>
          <w:sz w:val="24"/>
          <w:szCs w:val="24"/>
          <w:shd w:val="clear" w:color="auto" w:fill="FFFFFF"/>
        </w:rPr>
        <w:t>The Lancet</w:t>
      </w:r>
      <w:r w:rsidRPr="00B75E33">
        <w:rPr>
          <w:rFonts w:ascii="Times New Roman" w:hAnsi="Times New Roman" w:cs="Times New Roman"/>
          <w:color w:val="222222"/>
          <w:sz w:val="24"/>
          <w:szCs w:val="24"/>
          <w:shd w:val="clear" w:color="auto" w:fill="FFFFFF"/>
        </w:rPr>
        <w:t>, </w:t>
      </w:r>
      <w:r w:rsidRPr="00B75E33">
        <w:rPr>
          <w:rFonts w:ascii="Times New Roman" w:hAnsi="Times New Roman" w:cs="Times New Roman"/>
          <w:i/>
          <w:iCs/>
          <w:color w:val="222222"/>
          <w:sz w:val="24"/>
          <w:szCs w:val="24"/>
          <w:shd w:val="clear" w:color="auto" w:fill="FFFFFF"/>
        </w:rPr>
        <w:t>390</w:t>
      </w:r>
      <w:r w:rsidRPr="00B75E33">
        <w:rPr>
          <w:rFonts w:ascii="Times New Roman" w:hAnsi="Times New Roman" w:cs="Times New Roman"/>
          <w:color w:val="222222"/>
          <w:sz w:val="24"/>
          <w:szCs w:val="24"/>
          <w:shd w:val="clear" w:color="auto" w:fill="FFFFFF"/>
        </w:rPr>
        <w:t>(10100), 1211-1259.</w:t>
      </w:r>
    </w:p>
    <w:p w14:paraId="16FAF8EA" w14:textId="77777777" w:rsidR="00001271" w:rsidRDefault="00001271" w:rsidP="00602AB9">
      <w:pPr>
        <w:spacing w:after="0" w:line="480" w:lineRule="auto"/>
        <w:ind w:left="720" w:hanging="720"/>
        <w:rPr>
          <w:rFonts w:ascii="Times New Roman" w:hAnsi="Times New Roman" w:cs="Times New Roman"/>
          <w:color w:val="222222"/>
          <w:sz w:val="24"/>
          <w:szCs w:val="24"/>
          <w:shd w:val="clear" w:color="auto" w:fill="FFFFFF"/>
        </w:rPr>
      </w:pPr>
    </w:p>
    <w:p w14:paraId="6651EDD3" w14:textId="77777777" w:rsidR="00A56903" w:rsidRPr="00B75E33" w:rsidRDefault="00A56903" w:rsidP="00602AB9">
      <w:pPr>
        <w:spacing w:after="0" w:line="480" w:lineRule="auto"/>
        <w:ind w:left="720" w:hanging="720"/>
        <w:rPr>
          <w:rFonts w:ascii="Times New Roman" w:hAnsi="Times New Roman" w:cs="Times New Roman"/>
          <w:color w:val="222222"/>
          <w:sz w:val="24"/>
          <w:szCs w:val="24"/>
          <w:shd w:val="clear" w:color="auto" w:fill="FFFFFF"/>
        </w:rPr>
      </w:pPr>
    </w:p>
    <w:p w14:paraId="60F98936" w14:textId="77777777" w:rsidR="00797C1C" w:rsidRPr="00B75E33" w:rsidRDefault="00797C1C" w:rsidP="00602AB9">
      <w:pPr>
        <w:spacing w:after="0" w:line="480" w:lineRule="auto"/>
        <w:ind w:left="720" w:hanging="720"/>
        <w:rPr>
          <w:rFonts w:ascii="Times New Roman" w:hAnsi="Times New Roman" w:cs="Times New Roman"/>
          <w:sz w:val="24"/>
          <w:szCs w:val="24"/>
        </w:rPr>
      </w:pPr>
    </w:p>
    <w:sectPr w:rsidR="00797C1C" w:rsidRPr="00B75E33" w:rsidSect="00B75E3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D14510" w14:textId="77777777" w:rsidR="00925DB0" w:rsidRDefault="00925DB0" w:rsidP="00B75E33">
      <w:pPr>
        <w:spacing w:after="0" w:line="240" w:lineRule="auto"/>
      </w:pPr>
      <w:r>
        <w:separator/>
      </w:r>
    </w:p>
  </w:endnote>
  <w:endnote w:type="continuationSeparator" w:id="0">
    <w:p w14:paraId="3892CA2B" w14:textId="77777777" w:rsidR="00925DB0" w:rsidRDefault="00925DB0" w:rsidP="00B75E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2157C8" w14:textId="77777777" w:rsidR="00925DB0" w:rsidRDefault="00925DB0" w:rsidP="00B75E33">
      <w:pPr>
        <w:spacing w:after="0" w:line="240" w:lineRule="auto"/>
      </w:pPr>
      <w:r>
        <w:separator/>
      </w:r>
    </w:p>
  </w:footnote>
  <w:footnote w:type="continuationSeparator" w:id="0">
    <w:p w14:paraId="7C21CF51" w14:textId="77777777" w:rsidR="00925DB0" w:rsidRDefault="00925DB0" w:rsidP="00B75E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479A1" w14:textId="77777777" w:rsidR="00B75E33" w:rsidRDefault="00B75E33">
    <w:pPr>
      <w:pStyle w:val="Header"/>
    </w:pPr>
    <w:r w:rsidRPr="00B75E33">
      <w:rPr>
        <w:rFonts w:ascii="Times New Roman" w:hAnsi="Times New Roman" w:cs="Times New Roman"/>
        <w:sz w:val="24"/>
        <w:szCs w:val="24"/>
      </w:rPr>
      <w:t>HEALTH ISSUES IN SPAIN</w:t>
    </w:r>
    <w:r>
      <w:rPr>
        <w:rFonts w:ascii="Times New Roman" w:hAnsi="Times New Roman" w:cs="Times New Roman"/>
        <w:sz w:val="24"/>
        <w:szCs w:val="24"/>
      </w:rPr>
      <w:tab/>
    </w:r>
    <w:r>
      <w:rPr>
        <w:rFonts w:ascii="Times New Roman" w:hAnsi="Times New Roman" w:cs="Times New Roman"/>
        <w:sz w:val="24"/>
        <w:szCs w:val="24"/>
      </w:rPr>
      <w:tab/>
    </w:r>
    <w:r w:rsidRPr="00B75E33">
      <w:rPr>
        <w:rFonts w:ascii="Times New Roman" w:hAnsi="Times New Roman" w:cs="Times New Roman"/>
        <w:sz w:val="24"/>
        <w:szCs w:val="24"/>
      </w:rPr>
      <w:fldChar w:fldCharType="begin"/>
    </w:r>
    <w:r w:rsidRPr="00B75E33">
      <w:rPr>
        <w:rFonts w:ascii="Times New Roman" w:hAnsi="Times New Roman" w:cs="Times New Roman"/>
        <w:sz w:val="24"/>
        <w:szCs w:val="24"/>
      </w:rPr>
      <w:instrText xml:space="preserve"> PAGE   \* MERGEFORMAT </w:instrText>
    </w:r>
    <w:r w:rsidRPr="00B75E33">
      <w:rPr>
        <w:rFonts w:ascii="Times New Roman" w:hAnsi="Times New Roman" w:cs="Times New Roman"/>
        <w:sz w:val="24"/>
        <w:szCs w:val="24"/>
      </w:rPr>
      <w:fldChar w:fldCharType="separate"/>
    </w:r>
    <w:r w:rsidR="001E3AC4">
      <w:rPr>
        <w:rFonts w:ascii="Times New Roman" w:hAnsi="Times New Roman" w:cs="Times New Roman"/>
        <w:noProof/>
        <w:sz w:val="24"/>
        <w:szCs w:val="24"/>
      </w:rPr>
      <w:t>2</w:t>
    </w:r>
    <w:r w:rsidRPr="00B75E3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8CE62" w14:textId="77777777" w:rsidR="00B75E33" w:rsidRPr="00B75E33" w:rsidRDefault="00B75E33">
    <w:pPr>
      <w:pStyle w:val="Header"/>
      <w:rPr>
        <w:rFonts w:ascii="Times New Roman" w:hAnsi="Times New Roman" w:cs="Times New Roman"/>
        <w:sz w:val="24"/>
        <w:szCs w:val="24"/>
      </w:rPr>
    </w:pPr>
    <w:r w:rsidRPr="00B75E33">
      <w:rPr>
        <w:rFonts w:ascii="Times New Roman" w:hAnsi="Times New Roman" w:cs="Times New Roman"/>
        <w:sz w:val="24"/>
        <w:szCs w:val="24"/>
      </w:rPr>
      <w:t>Running head: HEALTH ISSUES IN SPAIN</w:t>
    </w:r>
    <w:r>
      <w:rPr>
        <w:rFonts w:ascii="Times New Roman" w:hAnsi="Times New Roman" w:cs="Times New Roman"/>
        <w:sz w:val="24"/>
        <w:szCs w:val="24"/>
      </w:rPr>
      <w:tab/>
    </w:r>
    <w:r>
      <w:rPr>
        <w:rFonts w:ascii="Times New Roman" w:hAnsi="Times New Roman" w:cs="Times New Roman"/>
        <w:sz w:val="24"/>
        <w:szCs w:val="24"/>
      </w:rPr>
      <w:tab/>
    </w:r>
    <w:r w:rsidRPr="00B75E33">
      <w:rPr>
        <w:rFonts w:ascii="Times New Roman" w:hAnsi="Times New Roman" w:cs="Times New Roman"/>
        <w:sz w:val="24"/>
        <w:szCs w:val="24"/>
      </w:rPr>
      <w:fldChar w:fldCharType="begin"/>
    </w:r>
    <w:r w:rsidRPr="00B75E33">
      <w:rPr>
        <w:rFonts w:ascii="Times New Roman" w:hAnsi="Times New Roman" w:cs="Times New Roman"/>
        <w:sz w:val="24"/>
        <w:szCs w:val="24"/>
      </w:rPr>
      <w:instrText xml:space="preserve"> PAGE   \* MERGEFORMAT </w:instrText>
    </w:r>
    <w:r w:rsidRPr="00B75E33">
      <w:rPr>
        <w:rFonts w:ascii="Times New Roman" w:hAnsi="Times New Roman" w:cs="Times New Roman"/>
        <w:sz w:val="24"/>
        <w:szCs w:val="24"/>
      </w:rPr>
      <w:fldChar w:fldCharType="separate"/>
    </w:r>
    <w:r w:rsidR="001E3AC4">
      <w:rPr>
        <w:rFonts w:ascii="Times New Roman" w:hAnsi="Times New Roman" w:cs="Times New Roman"/>
        <w:noProof/>
        <w:sz w:val="24"/>
        <w:szCs w:val="24"/>
      </w:rPr>
      <w:t>1</w:t>
    </w:r>
    <w:r w:rsidRPr="00B75E3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7942F7"/>
    <w:multiLevelType w:val="hybridMultilevel"/>
    <w:tmpl w:val="941C7BE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B12"/>
    <w:rsid w:val="00001271"/>
    <w:rsid w:val="00007C7F"/>
    <w:rsid w:val="000831ED"/>
    <w:rsid w:val="000B0181"/>
    <w:rsid w:val="000E3AC7"/>
    <w:rsid w:val="001A57A6"/>
    <w:rsid w:val="001D7FE4"/>
    <w:rsid w:val="001E3AC4"/>
    <w:rsid w:val="0029004E"/>
    <w:rsid w:val="002E780E"/>
    <w:rsid w:val="00396CB6"/>
    <w:rsid w:val="00452B12"/>
    <w:rsid w:val="004A664D"/>
    <w:rsid w:val="004E0195"/>
    <w:rsid w:val="00541FCD"/>
    <w:rsid w:val="00591A44"/>
    <w:rsid w:val="00602AB9"/>
    <w:rsid w:val="00603DD2"/>
    <w:rsid w:val="00625356"/>
    <w:rsid w:val="00666F74"/>
    <w:rsid w:val="006B0E40"/>
    <w:rsid w:val="006B73E6"/>
    <w:rsid w:val="006C15FF"/>
    <w:rsid w:val="0074072E"/>
    <w:rsid w:val="00797C1C"/>
    <w:rsid w:val="007E0FDF"/>
    <w:rsid w:val="007E3D96"/>
    <w:rsid w:val="007F4074"/>
    <w:rsid w:val="00832F5C"/>
    <w:rsid w:val="008B494B"/>
    <w:rsid w:val="0091295D"/>
    <w:rsid w:val="00925DB0"/>
    <w:rsid w:val="009F147D"/>
    <w:rsid w:val="009F1C74"/>
    <w:rsid w:val="00A10EDA"/>
    <w:rsid w:val="00A56903"/>
    <w:rsid w:val="00AF0061"/>
    <w:rsid w:val="00AF0C75"/>
    <w:rsid w:val="00B75E33"/>
    <w:rsid w:val="00B9148D"/>
    <w:rsid w:val="00C30250"/>
    <w:rsid w:val="00C36F01"/>
    <w:rsid w:val="00CA2A98"/>
    <w:rsid w:val="00CB40F3"/>
    <w:rsid w:val="00D0675B"/>
    <w:rsid w:val="00D66AB7"/>
    <w:rsid w:val="00DD4AB7"/>
    <w:rsid w:val="00E71FD2"/>
    <w:rsid w:val="00F867B7"/>
    <w:rsid w:val="00FD76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A11581"/>
  <w15:chartTrackingRefBased/>
  <w15:docId w15:val="{C3195930-4119-4235-9CD1-D87A5908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7C1C"/>
    <w:pPr>
      <w:ind w:left="720"/>
      <w:contextualSpacing/>
    </w:pPr>
  </w:style>
  <w:style w:type="paragraph" w:styleId="Header">
    <w:name w:val="header"/>
    <w:basedOn w:val="Normal"/>
    <w:link w:val="HeaderChar"/>
    <w:uiPriority w:val="99"/>
    <w:unhideWhenUsed/>
    <w:rsid w:val="00B75E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5E33"/>
  </w:style>
  <w:style w:type="paragraph" w:styleId="Footer">
    <w:name w:val="footer"/>
    <w:basedOn w:val="Normal"/>
    <w:link w:val="FooterChar"/>
    <w:uiPriority w:val="99"/>
    <w:unhideWhenUsed/>
    <w:rsid w:val="00B75E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5E33"/>
  </w:style>
  <w:style w:type="character" w:styleId="Hyperlink">
    <w:name w:val="Hyperlink"/>
    <w:basedOn w:val="DefaultParagraphFont"/>
    <w:uiPriority w:val="99"/>
    <w:unhideWhenUsed/>
    <w:rsid w:val="00001271"/>
    <w:rPr>
      <w:color w:val="0563C1" w:themeColor="hyperlink"/>
      <w:u w:val="single"/>
    </w:rPr>
  </w:style>
  <w:style w:type="character" w:styleId="UnresolvedMention">
    <w:name w:val="Unresolved Mention"/>
    <w:basedOn w:val="DefaultParagraphFont"/>
    <w:uiPriority w:val="99"/>
    <w:semiHidden/>
    <w:unhideWhenUsed/>
    <w:rsid w:val="00001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080/0142159X.2017.1279278" TargetMode="External"/><Relationship Id="rId3" Type="http://schemas.openxmlformats.org/officeDocument/2006/relationships/settings" Target="settings.xml"/><Relationship Id="rId7" Type="http://schemas.openxmlformats.org/officeDocument/2006/relationships/hyperlink" Target="https://www.ncbi.nlm.nih.gov/pmc/articles/PMC564026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1481</Words>
  <Characters>8442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dc:creator>
  <cp:keywords/>
  <dc:description/>
  <cp:lastModifiedBy>Captain101</cp:lastModifiedBy>
  <cp:revision>2</cp:revision>
  <dcterms:created xsi:type="dcterms:W3CDTF">2018-12-02T22:53:00Z</dcterms:created>
  <dcterms:modified xsi:type="dcterms:W3CDTF">2018-12-02T22:53:00Z</dcterms:modified>
</cp:coreProperties>
</file>